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A4A" w:rsidRDefault="00F3716B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F42A4A" w:rsidRDefault="00F42A4A">
      <w:pPr>
        <w:jc w:val="center"/>
        <w:rPr>
          <w:b/>
          <w:bCs/>
          <w:sz w:val="28"/>
          <w:szCs w:val="28"/>
        </w:rPr>
      </w:pPr>
    </w:p>
    <w:p w:rsidR="00F42A4A" w:rsidRDefault="00F371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F42A4A" w:rsidRDefault="00F371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F42A4A" w:rsidRDefault="00F3716B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42A4A" w:rsidRDefault="00F42A4A">
      <w:pPr>
        <w:jc w:val="center"/>
        <w:rPr>
          <w:b/>
          <w:bCs/>
          <w:sz w:val="28"/>
          <w:szCs w:val="28"/>
        </w:rPr>
      </w:pPr>
    </w:p>
    <w:p w:rsidR="00F42A4A" w:rsidRDefault="00444F25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</w:t>
      </w:r>
      <w:r w:rsidR="00F3716B">
        <w:rPr>
          <w:bCs/>
          <w:sz w:val="28"/>
          <w:szCs w:val="28"/>
        </w:rPr>
        <w:t xml:space="preserve"> общественных финансов 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41"/>
        <w:gridCol w:w="6980"/>
      </w:tblGrid>
      <w:tr w:rsidR="00F42A4A">
        <w:tc>
          <w:tcPr>
            <w:tcW w:w="3563" w:type="dxa"/>
          </w:tcPr>
          <w:p w:rsidR="00F42A4A" w:rsidRDefault="00F42A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1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764"/>
            </w:tblGrid>
            <w:tr w:rsidR="00CF7CE8">
              <w:trPr>
                <w:jc w:val="right"/>
              </w:trPr>
              <w:tc>
                <w:tcPr>
                  <w:tcW w:w="6566" w:type="dxa"/>
                </w:tcPr>
                <w:tbl>
                  <w:tblPr>
                    <w:tblW w:w="6566" w:type="dxa"/>
                    <w:jc w:val="right"/>
                    <w:tblCellMar>
                      <w:left w:w="99" w:type="dxa"/>
                      <w:right w:w="99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566"/>
                  </w:tblGrid>
                  <w:tr w:rsidR="00CF7CE8" w:rsidRPr="0089191C" w:rsidTr="00116BAC">
                    <w:trPr>
                      <w:jc w:val="right"/>
                    </w:trPr>
                    <w:tc>
                      <w:tcPr>
                        <w:tcW w:w="6566" w:type="dxa"/>
                      </w:tcPr>
                      <w:p w:rsidR="00CF7CE8" w:rsidRPr="0089191C" w:rsidRDefault="00CF7CE8" w:rsidP="00CF7CE8">
                        <w:pPr>
                          <w:jc w:val="right"/>
                          <w:rPr>
                            <w:rFonts w:eastAsia="Batang"/>
                            <w:b/>
                            <w:sz w:val="28"/>
                          </w:rPr>
                        </w:pPr>
                        <w:r w:rsidRPr="0089191C">
                          <w:rPr>
                            <w:rFonts w:eastAsia="Batang"/>
                            <w:b/>
                            <w:sz w:val="28"/>
                          </w:rPr>
                          <w:t xml:space="preserve">  </w:t>
                        </w:r>
                      </w:p>
                      <w:p w:rsidR="00CF7CE8" w:rsidRPr="0089191C" w:rsidRDefault="00CF7CE8" w:rsidP="00CF7CE8">
                        <w:pPr>
                          <w:jc w:val="center"/>
                          <w:rPr>
                            <w:rFonts w:eastAsia="Batang"/>
                            <w:b/>
                            <w:sz w:val="28"/>
                            <w:lang w:val="en-US"/>
                          </w:rPr>
                        </w:pPr>
                        <w:r w:rsidRPr="0089191C">
                          <w:rPr>
                            <w:rFonts w:eastAsia="Batang"/>
                            <w:b/>
                            <w:sz w:val="28"/>
                          </w:rPr>
                          <w:t xml:space="preserve">                            УТВЕРЖДАЮ</w:t>
                        </w:r>
                      </w:p>
                      <w:p w:rsidR="00CF7CE8" w:rsidRPr="0089191C" w:rsidRDefault="00CF7CE8" w:rsidP="00CF7CE8">
                        <w:pPr>
                          <w:jc w:val="right"/>
                          <w:rPr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</w:tr>
                  <w:tr w:rsidR="00CF7CE8" w:rsidRPr="0089191C" w:rsidTr="00116BAC">
                    <w:trPr>
                      <w:jc w:val="right"/>
                    </w:trPr>
                    <w:tc>
                      <w:tcPr>
                        <w:tcW w:w="6566" w:type="dxa"/>
                      </w:tcPr>
                      <w:p w:rsidR="00CF7CE8" w:rsidRPr="0089191C" w:rsidRDefault="00CF7CE8" w:rsidP="00CF7CE8">
                        <w:pPr>
                          <w:spacing w:line="360" w:lineRule="auto"/>
                          <w:jc w:val="center"/>
                          <w:rPr>
                            <w:rFonts w:eastAsia="Batang"/>
                            <w:sz w:val="28"/>
                          </w:rPr>
                        </w:pPr>
                        <w:r w:rsidRPr="0089191C">
                          <w:rPr>
                            <w:rFonts w:eastAsia="Batang"/>
                            <w:sz w:val="28"/>
                          </w:rPr>
                          <w:t xml:space="preserve">                                         Проректор по учебной и</w:t>
                        </w:r>
                      </w:p>
                      <w:p w:rsidR="00CF7CE8" w:rsidRPr="0089191C" w:rsidRDefault="00CF7CE8" w:rsidP="00CF7CE8">
                        <w:pPr>
                          <w:spacing w:line="360" w:lineRule="auto"/>
                          <w:jc w:val="center"/>
                          <w:rPr>
                            <w:rFonts w:eastAsia="Batang"/>
                            <w:sz w:val="28"/>
                          </w:rPr>
                        </w:pPr>
                        <w:r w:rsidRPr="0089191C">
                          <w:rPr>
                            <w:rFonts w:eastAsia="Batang"/>
                            <w:sz w:val="28"/>
                          </w:rPr>
                          <w:t xml:space="preserve">                                     методической работе</w:t>
                        </w:r>
                      </w:p>
                      <w:p w:rsidR="00CF7CE8" w:rsidRPr="0089191C" w:rsidRDefault="00CF7CE8" w:rsidP="00CF7CE8">
                        <w:pPr>
                          <w:jc w:val="right"/>
                          <w:rPr>
                            <w:rFonts w:eastAsia="Batang"/>
                            <w:sz w:val="28"/>
                          </w:rPr>
                        </w:pPr>
                        <w:r w:rsidRPr="0089191C">
                          <w:rPr>
                            <w:rFonts w:eastAsia="Batang"/>
                            <w:sz w:val="28"/>
                          </w:rPr>
                          <w:t xml:space="preserve"> </w:t>
                        </w:r>
                      </w:p>
                      <w:p w:rsidR="00CF7CE8" w:rsidRPr="0089191C" w:rsidRDefault="00CF7CE8" w:rsidP="00CF7CE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9191C">
                          <w:rPr>
                            <w:rFonts w:eastAsia="Batang"/>
                            <w:sz w:val="28"/>
                          </w:rPr>
                          <w:t xml:space="preserve">                         Е.А. Каменева</w:t>
                        </w:r>
                      </w:p>
                      <w:p w:rsidR="00CF7CE8" w:rsidRPr="0089191C" w:rsidRDefault="00CF7CE8" w:rsidP="00CF7CE8">
                        <w:pPr>
                          <w:ind w:right="284"/>
                          <w:jc w:val="center"/>
                          <w:rPr>
                            <w:rFonts w:cs="Palatino Linotype"/>
                            <w:b/>
                            <w:caps/>
                            <w:sz w:val="28"/>
                            <w:szCs w:val="28"/>
                            <w:lang w:eastAsia="ar-SA"/>
                          </w:rPr>
                        </w:pPr>
                        <w:r w:rsidRPr="0089191C">
                          <w:rPr>
                            <w:rFonts w:cs="Palatino Linotype"/>
                            <w:sz w:val="28"/>
                            <w:szCs w:val="28"/>
                            <w:lang w:eastAsia="ar-SA"/>
                          </w:rPr>
                          <w:t xml:space="preserve">                                   «26» марта 2024 г.</w:t>
                        </w:r>
                      </w:p>
                      <w:p w:rsidR="00CF7CE8" w:rsidRPr="0089191C" w:rsidRDefault="00CF7CE8" w:rsidP="00CF7CE8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CF7CE8" w:rsidRDefault="00CF7CE8" w:rsidP="00CF7CE8"/>
              </w:tc>
            </w:tr>
            <w:tr w:rsidR="00CF7CE8">
              <w:trPr>
                <w:jc w:val="right"/>
              </w:trPr>
              <w:tc>
                <w:tcPr>
                  <w:tcW w:w="6566" w:type="dxa"/>
                </w:tcPr>
                <w:tbl>
                  <w:tblPr>
                    <w:tblW w:w="6566" w:type="dxa"/>
                    <w:jc w:val="right"/>
                    <w:tblCellMar>
                      <w:left w:w="99" w:type="dxa"/>
                      <w:right w:w="99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566"/>
                  </w:tblGrid>
                  <w:tr w:rsidR="00CF7CE8" w:rsidRPr="0089191C" w:rsidTr="00116BAC">
                    <w:trPr>
                      <w:jc w:val="right"/>
                    </w:trPr>
                    <w:tc>
                      <w:tcPr>
                        <w:tcW w:w="6566" w:type="dxa"/>
                      </w:tcPr>
                      <w:p w:rsidR="00CF7CE8" w:rsidRPr="0089191C" w:rsidRDefault="00CF7CE8" w:rsidP="00CF7CE8">
                        <w:pPr>
                          <w:jc w:val="right"/>
                          <w:rPr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</w:tr>
                  <w:tr w:rsidR="00CF7CE8" w:rsidRPr="0089191C" w:rsidTr="00116BAC">
                    <w:trPr>
                      <w:jc w:val="right"/>
                    </w:trPr>
                    <w:tc>
                      <w:tcPr>
                        <w:tcW w:w="6566" w:type="dxa"/>
                      </w:tcPr>
                      <w:p w:rsidR="00CF7CE8" w:rsidRPr="0089191C" w:rsidRDefault="00CF7CE8" w:rsidP="00CF7CE8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CF7CE8" w:rsidRDefault="00CF7CE8" w:rsidP="00CF7CE8"/>
              </w:tc>
            </w:tr>
          </w:tbl>
          <w:p w:rsidR="00F42A4A" w:rsidRDefault="00F42A4A">
            <w:pPr>
              <w:jc w:val="right"/>
              <w:rPr>
                <w:sz w:val="28"/>
                <w:szCs w:val="28"/>
              </w:rPr>
            </w:pPr>
          </w:p>
        </w:tc>
      </w:tr>
    </w:tbl>
    <w:p w:rsidR="00F42A4A" w:rsidRDefault="00F42A4A">
      <w:pPr>
        <w:jc w:val="right"/>
        <w:rPr>
          <w:b/>
          <w:bCs/>
          <w:color w:val="00B050"/>
          <w:sz w:val="28"/>
          <w:szCs w:val="28"/>
        </w:rPr>
      </w:pPr>
    </w:p>
    <w:p w:rsidR="00F42A4A" w:rsidRDefault="00F3716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Седова М.Л.</w:t>
      </w:r>
      <w:r w:rsidR="00321372">
        <w:rPr>
          <w:sz w:val="28"/>
          <w:szCs w:val="28"/>
        </w:rPr>
        <w:t>, Шубина Л.В.</w:t>
      </w:r>
    </w:p>
    <w:p w:rsidR="00F42A4A" w:rsidRDefault="00F42A4A">
      <w:pPr>
        <w:rPr>
          <w:b/>
          <w:bCs/>
          <w:caps/>
          <w:sz w:val="28"/>
          <w:szCs w:val="28"/>
        </w:rPr>
      </w:pPr>
    </w:p>
    <w:p w:rsidR="00F42A4A" w:rsidRDefault="00F3716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ТЕХНОЛОГИИ ИСПОЛНЕНИЯ БЮДЖЕТА</w:t>
      </w:r>
    </w:p>
    <w:p w:rsidR="00F42A4A" w:rsidRDefault="00F3716B">
      <w:pPr>
        <w:pStyle w:val="13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F42A4A" w:rsidRDefault="00F3716B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38.04.08 «Финансы и кредит»,</w:t>
      </w:r>
    </w:p>
    <w:p w:rsidR="00F42A4A" w:rsidRDefault="00F3716B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 «Финансовые инновации в государственном секторе</w:t>
      </w:r>
      <w:r w:rsidR="0032137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F42A4A" w:rsidRDefault="00F42A4A">
      <w:pPr>
        <w:pStyle w:val="13"/>
        <w:ind w:right="-144"/>
        <w:jc w:val="center"/>
        <w:rPr>
          <w:sz w:val="28"/>
          <w:szCs w:val="28"/>
        </w:rPr>
      </w:pPr>
    </w:p>
    <w:p w:rsidR="00444F25" w:rsidRPr="00444F25" w:rsidRDefault="00444F25" w:rsidP="00444F25">
      <w:pPr>
        <w:suppressAutoHyphens/>
        <w:jc w:val="center"/>
        <w:rPr>
          <w:i/>
          <w:sz w:val="28"/>
          <w:szCs w:val="26"/>
        </w:rPr>
      </w:pPr>
      <w:r w:rsidRPr="00444F25">
        <w:rPr>
          <w:i/>
          <w:sz w:val="28"/>
          <w:szCs w:val="26"/>
        </w:rPr>
        <w:t xml:space="preserve">Рекомендовано Ученым советом </w:t>
      </w:r>
      <w:bookmarkStart w:id="0" w:name="_Hlk119690370"/>
    </w:p>
    <w:p w:rsidR="00444F25" w:rsidRPr="00444F25" w:rsidRDefault="00444F25" w:rsidP="00444F25">
      <w:pPr>
        <w:suppressAutoHyphens/>
        <w:jc w:val="center"/>
        <w:rPr>
          <w:iCs/>
          <w:sz w:val="28"/>
          <w:szCs w:val="26"/>
        </w:rPr>
      </w:pPr>
      <w:r w:rsidRPr="00444F25">
        <w:rPr>
          <w:i/>
          <w:sz w:val="28"/>
          <w:szCs w:val="26"/>
        </w:rPr>
        <w:t>Финансового факультета</w:t>
      </w:r>
      <w:bookmarkEnd w:id="0"/>
    </w:p>
    <w:p w:rsidR="00444F25" w:rsidRPr="00444F25" w:rsidRDefault="00444F25" w:rsidP="00444F25">
      <w:pPr>
        <w:suppressAutoHyphens/>
        <w:jc w:val="center"/>
        <w:rPr>
          <w:iCs/>
          <w:sz w:val="28"/>
          <w:szCs w:val="26"/>
        </w:rPr>
      </w:pPr>
      <w:r w:rsidRPr="00444F25">
        <w:rPr>
          <w:i/>
          <w:sz w:val="28"/>
          <w:szCs w:val="26"/>
        </w:rPr>
        <w:t>протокол № 43 от «19» марта 2024 г.</w:t>
      </w:r>
      <w:bookmarkStart w:id="1" w:name="_Hlk119690328"/>
      <w:bookmarkEnd w:id="1"/>
    </w:p>
    <w:p w:rsidR="00444F25" w:rsidRPr="00444F25" w:rsidRDefault="00444F25" w:rsidP="00444F25">
      <w:pPr>
        <w:suppressAutoHyphens/>
        <w:jc w:val="center"/>
        <w:rPr>
          <w:i/>
          <w:sz w:val="28"/>
          <w:szCs w:val="26"/>
        </w:rPr>
      </w:pPr>
    </w:p>
    <w:p w:rsidR="00444F25" w:rsidRPr="00444F25" w:rsidRDefault="00444F25" w:rsidP="00444F25">
      <w:pPr>
        <w:suppressAutoHyphens/>
        <w:jc w:val="center"/>
        <w:rPr>
          <w:i/>
          <w:sz w:val="28"/>
          <w:szCs w:val="26"/>
        </w:rPr>
      </w:pPr>
      <w:r w:rsidRPr="00444F25">
        <w:rPr>
          <w:i/>
          <w:sz w:val="28"/>
          <w:szCs w:val="26"/>
        </w:rPr>
        <w:t>Одобрено Кафедрой общественных финансов</w:t>
      </w:r>
    </w:p>
    <w:p w:rsidR="00444F25" w:rsidRPr="00444F25" w:rsidRDefault="00444F25" w:rsidP="00444F25">
      <w:pPr>
        <w:suppressAutoHyphens/>
        <w:jc w:val="center"/>
        <w:rPr>
          <w:sz w:val="28"/>
          <w:szCs w:val="26"/>
        </w:rPr>
      </w:pPr>
      <w:r w:rsidRPr="00444F25">
        <w:rPr>
          <w:i/>
          <w:sz w:val="28"/>
          <w:szCs w:val="26"/>
        </w:rPr>
        <w:t xml:space="preserve"> Финансового факультета</w:t>
      </w:r>
    </w:p>
    <w:p w:rsidR="00444F25" w:rsidRPr="00444F25" w:rsidRDefault="00444F25" w:rsidP="00444F25">
      <w:pPr>
        <w:suppressAutoHyphens/>
        <w:jc w:val="center"/>
        <w:rPr>
          <w:iCs/>
          <w:sz w:val="28"/>
          <w:szCs w:val="26"/>
        </w:rPr>
      </w:pPr>
      <w:r w:rsidRPr="00444F25">
        <w:rPr>
          <w:i/>
          <w:sz w:val="28"/>
          <w:szCs w:val="26"/>
        </w:rPr>
        <w:t>протокол № 08 от «29» февраля 2024 г.</w:t>
      </w:r>
    </w:p>
    <w:p w:rsidR="00F42A4A" w:rsidRDefault="00F42A4A">
      <w:pPr>
        <w:spacing w:line="360" w:lineRule="auto"/>
        <w:rPr>
          <w:b/>
          <w:bCs/>
          <w:sz w:val="28"/>
          <w:szCs w:val="28"/>
        </w:rPr>
      </w:pPr>
    </w:p>
    <w:p w:rsidR="00F42A4A" w:rsidRDefault="00F42A4A">
      <w:pPr>
        <w:spacing w:line="360" w:lineRule="auto"/>
        <w:rPr>
          <w:i/>
          <w:iCs/>
          <w:sz w:val="28"/>
          <w:szCs w:val="28"/>
        </w:rPr>
      </w:pPr>
      <w:bookmarkStart w:id="2" w:name="_GoBack"/>
      <w:bookmarkEnd w:id="2"/>
    </w:p>
    <w:p w:rsidR="00F42A4A" w:rsidRDefault="00F42A4A">
      <w:pPr>
        <w:spacing w:line="360" w:lineRule="auto"/>
        <w:rPr>
          <w:i/>
          <w:iCs/>
          <w:sz w:val="28"/>
          <w:szCs w:val="28"/>
        </w:rPr>
      </w:pPr>
    </w:p>
    <w:p w:rsidR="00F42A4A" w:rsidRDefault="00F42A4A">
      <w:pPr>
        <w:spacing w:line="360" w:lineRule="auto"/>
        <w:rPr>
          <w:i/>
          <w:iCs/>
          <w:sz w:val="28"/>
          <w:szCs w:val="28"/>
        </w:rPr>
      </w:pPr>
    </w:p>
    <w:p w:rsidR="00F42A4A" w:rsidRDefault="00F3716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Москва 202</w:t>
      </w:r>
      <w:r w:rsidR="00321372">
        <w:rPr>
          <w:sz w:val="28"/>
          <w:szCs w:val="28"/>
        </w:rPr>
        <w:t>4</w:t>
      </w:r>
      <w:r>
        <w:br w:type="page"/>
      </w:r>
    </w:p>
    <w:p w:rsidR="00F42A4A" w:rsidRDefault="00F42A4A">
      <w:pPr>
        <w:widowControl/>
        <w:spacing w:after="200" w:line="276" w:lineRule="auto"/>
        <w:jc w:val="center"/>
        <w:rPr>
          <w:b/>
          <w:sz w:val="28"/>
          <w:szCs w:val="28"/>
        </w:rPr>
      </w:pPr>
    </w:p>
    <w:bookmarkStart w:id="3" w:name="_Toc158198518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572867316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bookmarkEnd w:id="3" w:displacedByCustomXml="prev"/>
        <w:p w:rsidR="00343C25" w:rsidRPr="00343C25" w:rsidRDefault="00343C25" w:rsidP="00343C25">
          <w:pPr>
            <w:pStyle w:val="af8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343C2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43C2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43C2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58198518" w:history="1">
            <w:r w:rsidRPr="00343C25">
              <w:rPr>
                <w:rStyle w:val="afa"/>
                <w:rFonts w:ascii="Times New Roman" w:hAnsi="Times New Roman" w:cs="Times New Roman"/>
                <w:b/>
                <w:noProof/>
                <w:color w:val="auto"/>
                <w:sz w:val="28"/>
                <w:szCs w:val="28"/>
              </w:rPr>
              <w:t>Содержание</w:t>
            </w:r>
            <w:r w:rsidRPr="00343C25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19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1. Наименование дисциплины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_Toc158198519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3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20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_Toc158198520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3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21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_Toc158198521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4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22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_Toc158198522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5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23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_Toc158198523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5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24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5.1. Содержание дисциплины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_Toc158198524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5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25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5.2. Учебно – тематический план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_Toc158198525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9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26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_Toc158198526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10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27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_Toc158198527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13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28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_Toc158198528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13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29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6.2. Перечень вопросов, заданий, тем для подготовки к текущему контролю (согласно таблице 2)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_Toc158198529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13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30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_Toc158198530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15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31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Перечень тем для подготовки к зачету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_Toc158198531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18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32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_Toc158198532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20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33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_Toc158198533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25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133E83">
          <w:pPr>
            <w:pStyle w:val="14"/>
            <w:tabs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158198534" w:history="1">
            <w:r w:rsidR="00343C25" w:rsidRPr="00343C25">
              <w:rPr>
                <w:rStyle w:val="afa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43C25" w:rsidRPr="00343C25">
              <w:rPr>
                <w:noProof/>
                <w:webHidden/>
                <w:sz w:val="28"/>
                <w:szCs w:val="28"/>
              </w:rPr>
              <w:tab/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begin"/>
            </w:r>
            <w:r w:rsidR="00343C25" w:rsidRPr="00343C25">
              <w:rPr>
                <w:noProof/>
                <w:webHidden/>
                <w:sz w:val="28"/>
                <w:szCs w:val="28"/>
              </w:rPr>
              <w:instrText xml:space="preserve"> PAGEREF _Toc158198534 \h </w:instrText>
            </w:r>
            <w:r w:rsidR="00343C25" w:rsidRPr="00343C25">
              <w:rPr>
                <w:noProof/>
                <w:webHidden/>
                <w:sz w:val="28"/>
                <w:szCs w:val="28"/>
              </w:rPr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44F25">
              <w:rPr>
                <w:noProof/>
                <w:webHidden/>
                <w:sz w:val="28"/>
                <w:szCs w:val="28"/>
              </w:rPr>
              <w:t>27</w:t>
            </w:r>
            <w:r w:rsidR="00343C25" w:rsidRPr="00343C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43C25" w:rsidRPr="00343C25" w:rsidRDefault="00343C25">
          <w:pPr>
            <w:rPr>
              <w:sz w:val="28"/>
              <w:szCs w:val="28"/>
            </w:rPr>
          </w:pPr>
          <w:r w:rsidRPr="00343C25">
            <w:rPr>
              <w:bCs/>
              <w:sz w:val="28"/>
              <w:szCs w:val="28"/>
            </w:rPr>
            <w:fldChar w:fldCharType="end"/>
          </w:r>
        </w:p>
      </w:sdtContent>
    </w:sdt>
    <w:p w:rsidR="00F42A4A" w:rsidRPr="00343C25" w:rsidRDefault="00F42A4A">
      <w:pPr>
        <w:widowControl/>
        <w:spacing w:after="200" w:line="276" w:lineRule="auto"/>
        <w:rPr>
          <w:sz w:val="28"/>
          <w:szCs w:val="28"/>
        </w:rPr>
      </w:pPr>
    </w:p>
    <w:p w:rsidR="00F42A4A" w:rsidRPr="00343C25" w:rsidRDefault="00F3716B">
      <w:pPr>
        <w:widowControl/>
        <w:spacing w:after="200" w:line="276" w:lineRule="auto"/>
        <w:rPr>
          <w:bCs/>
          <w:color w:val="FF0000"/>
          <w:sz w:val="28"/>
          <w:szCs w:val="28"/>
        </w:rPr>
      </w:pPr>
      <w:r w:rsidRPr="00343C25">
        <w:rPr>
          <w:sz w:val="28"/>
          <w:szCs w:val="28"/>
        </w:rPr>
        <w:br w:type="page"/>
      </w:r>
    </w:p>
    <w:p w:rsidR="00F42A4A" w:rsidRDefault="00F3716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5819851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42A4A" w:rsidRDefault="00F3716B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Технологии исполнения бюджета</w:t>
      </w:r>
      <w:r>
        <w:rPr>
          <w:rFonts w:eastAsia="Calibri"/>
          <w:sz w:val="28"/>
          <w:szCs w:val="28"/>
        </w:rPr>
        <w:t>».</w:t>
      </w:r>
    </w:p>
    <w:p w:rsidR="00F42A4A" w:rsidRDefault="00F3716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5819852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</w:p>
    <w:p w:rsidR="00F42A4A" w:rsidRDefault="00F3716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содержания дисциплины </w:t>
      </w:r>
      <w:r w:rsidR="00321372">
        <w:rPr>
          <w:sz w:val="28"/>
          <w:szCs w:val="28"/>
        </w:rPr>
        <w:t>«Технологии исполнения бюджета</w:t>
      </w:r>
      <w:r>
        <w:rPr>
          <w:sz w:val="28"/>
          <w:szCs w:val="28"/>
        </w:rPr>
        <w:t>» студент должен обладать следующими компетенциями:</w:t>
      </w:r>
    </w:p>
    <w:p w:rsidR="00F42A4A" w:rsidRDefault="00F42A4A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1828"/>
        <w:gridCol w:w="2726"/>
        <w:gridCol w:w="2709"/>
        <w:gridCol w:w="3158"/>
      </w:tblGrid>
      <w:tr w:rsidR="00F42A4A">
        <w:tc>
          <w:tcPr>
            <w:tcW w:w="1790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669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53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92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42A4A">
        <w:tc>
          <w:tcPr>
            <w:tcW w:w="1790" w:type="dxa"/>
            <w:vMerge w:val="restart"/>
          </w:tcPr>
          <w:p w:rsidR="00F42A4A" w:rsidRDefault="00F3716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2669" w:type="dxa"/>
            <w:vMerge w:val="restart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нормативные правовые акты, кодексы лучшей практики при обосновании и реализации решений по управлению финансами</w:t>
            </w:r>
          </w:p>
        </w:tc>
        <w:tc>
          <w:tcPr>
            <w:tcW w:w="2653" w:type="dxa"/>
          </w:tcPr>
          <w:p w:rsidR="00F42A4A" w:rsidRDefault="00F371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1.Применяет для решения практических задач в процессе управления финансами основные положения нормативных правовых актов, регулирующих организацию и управление финансами, а также кодексы лучшей практики.</w:t>
            </w:r>
          </w:p>
        </w:tc>
        <w:tc>
          <w:tcPr>
            <w:tcW w:w="3092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положения нормативных правовых актов, регулирующих исполнение бюджетов</w:t>
            </w:r>
          </w:p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применять положения нормативных правовых актов, регулирующих исполнение бюджетов для решения практических задач</w:t>
            </w:r>
          </w:p>
        </w:tc>
      </w:tr>
      <w:tr w:rsidR="00F42A4A">
        <w:trPr>
          <w:trHeight w:val="966"/>
        </w:trPr>
        <w:tc>
          <w:tcPr>
            <w:tcW w:w="1790" w:type="dxa"/>
            <w:vMerge/>
          </w:tcPr>
          <w:p w:rsidR="00F42A4A" w:rsidRDefault="00F42A4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Merge/>
          </w:tcPr>
          <w:p w:rsidR="00F42A4A" w:rsidRDefault="00F42A4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качества и достаточности правового обеспечения управления финансами.</w:t>
            </w:r>
          </w:p>
        </w:tc>
        <w:tc>
          <w:tcPr>
            <w:tcW w:w="3092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основные тенденции развития правового регулирования бюджетного процесса</w:t>
            </w:r>
          </w:p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критически осмысливать предложения по совершенствованию бюджетного законодательства об исполнении бюджета</w:t>
            </w:r>
          </w:p>
        </w:tc>
      </w:tr>
      <w:tr w:rsidR="00F42A4A">
        <w:trPr>
          <w:trHeight w:val="1942"/>
        </w:trPr>
        <w:tc>
          <w:tcPr>
            <w:tcW w:w="1790" w:type="dxa"/>
            <w:vMerge w:val="restart"/>
          </w:tcPr>
          <w:p w:rsidR="00F42A4A" w:rsidRDefault="00F3716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</w:tc>
        <w:tc>
          <w:tcPr>
            <w:tcW w:w="2669" w:type="dxa"/>
            <w:vMerge w:val="restart"/>
          </w:tcPr>
          <w:p w:rsidR="00F42A4A" w:rsidRDefault="00F3716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</w:t>
            </w:r>
          </w:p>
        </w:tc>
        <w:tc>
          <w:tcPr>
            <w:tcW w:w="2653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F42A4A" w:rsidRDefault="00F42A4A">
            <w:pPr>
              <w:rPr>
                <w:sz w:val="24"/>
                <w:szCs w:val="24"/>
              </w:rPr>
            </w:pPr>
          </w:p>
        </w:tc>
        <w:tc>
          <w:tcPr>
            <w:tcW w:w="3092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коммуникативные технологии для академического и профессионального взаимодействия по современным технологиям исполнения бюджета</w:t>
            </w:r>
          </w:p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использовать коммуникативные технологии для академического и профессионального взаимодействия по современным технологиям исполнения бюджета</w:t>
            </w:r>
          </w:p>
        </w:tc>
      </w:tr>
      <w:tr w:rsidR="00F42A4A">
        <w:trPr>
          <w:trHeight w:val="966"/>
        </w:trPr>
        <w:tc>
          <w:tcPr>
            <w:tcW w:w="1790" w:type="dxa"/>
            <w:vMerge/>
          </w:tcPr>
          <w:p w:rsidR="00F42A4A" w:rsidRDefault="00F42A4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Merge/>
          </w:tcPr>
          <w:p w:rsidR="00F42A4A" w:rsidRDefault="00F42A4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F42A4A" w:rsidRDefault="00F42A4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2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 профессиональные термины и их содержание, связанные с исполнением бюджета на русском и английском языке</w:t>
            </w:r>
          </w:p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общаться на английском языке по проблемам исполнения бюджета в научной среде</w:t>
            </w:r>
          </w:p>
        </w:tc>
      </w:tr>
      <w:tr w:rsidR="00F42A4A">
        <w:trPr>
          <w:trHeight w:val="966"/>
        </w:trPr>
        <w:tc>
          <w:tcPr>
            <w:tcW w:w="1790" w:type="dxa"/>
            <w:vMerge/>
          </w:tcPr>
          <w:p w:rsidR="00F42A4A" w:rsidRDefault="00F42A4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Merge/>
          </w:tcPr>
          <w:p w:rsidR="00F42A4A" w:rsidRDefault="00F42A4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F42A4A" w:rsidRDefault="00F42A4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2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требования к подготовке презентации на английском языке</w:t>
            </w:r>
          </w:p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презентовать научные доклады в области исполнения бюджета</w:t>
            </w:r>
          </w:p>
        </w:tc>
      </w:tr>
      <w:tr w:rsidR="00F42A4A">
        <w:trPr>
          <w:trHeight w:val="966"/>
        </w:trPr>
        <w:tc>
          <w:tcPr>
            <w:tcW w:w="1790" w:type="dxa"/>
            <w:vMerge/>
          </w:tcPr>
          <w:p w:rsidR="00F42A4A" w:rsidRDefault="00F42A4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Merge/>
          </w:tcPr>
          <w:p w:rsidR="00F42A4A" w:rsidRDefault="00F42A4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F42A4A" w:rsidRDefault="00F42A4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2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научный речевой этикет </w:t>
            </w:r>
          </w:p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владеть навыками написания научных статей на иностранном языке в области исполнения бюджета</w:t>
            </w:r>
          </w:p>
        </w:tc>
      </w:tr>
      <w:tr w:rsidR="00F42A4A">
        <w:trPr>
          <w:trHeight w:val="966"/>
        </w:trPr>
        <w:tc>
          <w:tcPr>
            <w:tcW w:w="1790" w:type="dxa"/>
            <w:vMerge/>
          </w:tcPr>
          <w:p w:rsidR="00F42A4A" w:rsidRDefault="00F42A4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Merge/>
          </w:tcPr>
          <w:p w:rsidR="00F42A4A" w:rsidRDefault="00F42A4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3092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принципы поиска публикаций на английском языке по проблемам исполнения бюджета</w:t>
            </w:r>
          </w:p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делать подборку публикаций по проблемам исполнения бюджета на английском языке</w:t>
            </w:r>
          </w:p>
        </w:tc>
      </w:tr>
    </w:tbl>
    <w:p w:rsidR="00F42A4A" w:rsidRDefault="00F3716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8198521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6"/>
    </w:p>
    <w:p w:rsidR="00F42A4A" w:rsidRDefault="00F371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«Технологии исполнения бюджета» относится к модулю дисциплин по выбору, углубляющих освоение программы магистратуры. </w:t>
      </w:r>
    </w:p>
    <w:p w:rsidR="00343C25" w:rsidRDefault="00343C25">
      <w:pPr>
        <w:spacing w:line="360" w:lineRule="auto"/>
        <w:ind w:firstLine="709"/>
        <w:jc w:val="both"/>
        <w:rPr>
          <w:sz w:val="28"/>
          <w:szCs w:val="28"/>
        </w:rPr>
      </w:pPr>
    </w:p>
    <w:p w:rsidR="00343C25" w:rsidRDefault="00343C25">
      <w:pPr>
        <w:spacing w:line="360" w:lineRule="auto"/>
        <w:ind w:firstLine="709"/>
        <w:jc w:val="both"/>
        <w:rPr>
          <w:sz w:val="28"/>
          <w:szCs w:val="28"/>
        </w:rPr>
      </w:pPr>
    </w:p>
    <w:p w:rsidR="00F42A4A" w:rsidRDefault="00F3716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58198522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42A4A" w:rsidRDefault="00F3716B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70"/>
        <w:gridCol w:w="2551"/>
        <w:gridCol w:w="2800"/>
      </w:tblGrid>
      <w:tr w:rsidR="00F42A4A" w:rsidTr="00343C25">
        <w:trPr>
          <w:trHeight w:val="817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6</w:t>
            </w:r>
          </w:p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F42A4A" w:rsidTr="00343C25">
        <w:trPr>
          <w:trHeight w:val="267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3; 108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343C25" w:rsidTr="00343C25">
        <w:trPr>
          <w:trHeight w:val="267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C25" w:rsidRDefault="00343C25" w:rsidP="00343C2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C25" w:rsidRDefault="00343C25" w:rsidP="00343C2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C25" w:rsidRDefault="00343C25" w:rsidP="00343C2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343C25" w:rsidTr="00343C25">
        <w:trPr>
          <w:trHeight w:val="267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C25" w:rsidRDefault="00343C25" w:rsidP="00343C25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C25" w:rsidRDefault="00343C25" w:rsidP="00343C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C25" w:rsidRDefault="00343C25" w:rsidP="00343C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</w:tr>
      <w:tr w:rsidR="00343C25" w:rsidTr="00343C25">
        <w:trPr>
          <w:trHeight w:val="267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C25" w:rsidRDefault="00343C25" w:rsidP="00343C25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C25" w:rsidRDefault="00343C25" w:rsidP="00343C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C25" w:rsidRDefault="00343C25" w:rsidP="00343C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343C25" w:rsidTr="00343C25">
        <w:trPr>
          <w:trHeight w:val="267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C25" w:rsidRDefault="00343C25" w:rsidP="00343C2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C25" w:rsidRDefault="00343C25" w:rsidP="00343C2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C25" w:rsidRDefault="00343C25" w:rsidP="00343C2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F42A4A" w:rsidTr="00343C25">
        <w:trPr>
          <w:trHeight w:val="549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Домашнее творческое задание</w:t>
            </w:r>
          </w:p>
        </w:tc>
      </w:tr>
      <w:tr w:rsidR="00F42A4A" w:rsidTr="00343C25">
        <w:trPr>
          <w:trHeight w:val="252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F42A4A" w:rsidRDefault="00F3716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8198523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:rsidR="00F42A4A" w:rsidRDefault="00F3716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819852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</w:p>
    <w:p w:rsidR="00F42A4A" w:rsidRDefault="00F3716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 Система исполнения бюджетов</w:t>
      </w:r>
    </w:p>
    <w:p w:rsidR="00F42A4A" w:rsidRDefault="00F3716B">
      <w:pPr>
        <w:widowControl/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Исторические, институциональные и технологические аспекты системы исполнения бюджетов. Модели казначейской и банковской системы исполнения бюджетов. Принципы исполнения бюджетов. </w:t>
      </w:r>
    </w:p>
    <w:p w:rsidR="00F42A4A" w:rsidRDefault="00F3716B">
      <w:pPr>
        <w:widowControl/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казначейской системы исполнения бюджета в Российской Федерации. </w:t>
      </w:r>
    </w:p>
    <w:p w:rsidR="00F42A4A" w:rsidRDefault="00F3716B">
      <w:pPr>
        <w:widowControl/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Концептуальные основы развития системы казначейских платежей. Введение казначейского обслуживания исполнения бюджетов и системы казначейских платежей. </w:t>
      </w:r>
    </w:p>
    <w:p w:rsidR="00F42A4A" w:rsidRDefault="00F3716B">
      <w:pPr>
        <w:widowControl/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исполнения бюджетов, содержание, критерии оценки, инструменты повышения эффективности.</w:t>
      </w:r>
      <w:r w:rsidR="00931845">
        <w:rPr>
          <w:sz w:val="28"/>
          <w:szCs w:val="28"/>
        </w:rPr>
        <w:t xml:space="preserve"> Понятие операционной эффективности.</w:t>
      </w:r>
    </w:p>
    <w:p w:rsidR="00F42A4A" w:rsidRDefault="00F3716B">
      <w:pPr>
        <w:widowControl/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Оператор и участники системы казначейских платежей. Казначейские счета. Лицевые счета участников и неучастников бюджетного процесса в органах Федерального казначейства. Варианты казначейского обслуживания исполнения региональных и местных бюджетов в Российской Федерации. </w:t>
      </w:r>
    </w:p>
    <w:p w:rsidR="00F42A4A" w:rsidRDefault="00F42A4A">
      <w:pPr>
        <w:widowControl/>
        <w:spacing w:after="200" w:line="276" w:lineRule="auto"/>
        <w:contextualSpacing/>
        <w:rPr>
          <w:sz w:val="28"/>
          <w:szCs w:val="28"/>
          <w:highlight w:val="yellow"/>
        </w:rPr>
      </w:pPr>
    </w:p>
    <w:p w:rsidR="00F42A4A" w:rsidRDefault="00F3716B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2. Технология единого казначейского счета</w:t>
      </w:r>
    </w:p>
    <w:p w:rsidR="00F42A4A" w:rsidRDefault="00F3716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Преимущества единого казначейского счета. Международный опыт использования технологии единого казначейского счета. Технология единого казначейского счета и единого счета бюджета в России.  </w:t>
      </w:r>
    </w:p>
    <w:p w:rsidR="00F42A4A" w:rsidRDefault="00F371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управления </w:t>
      </w:r>
      <w:r w:rsidR="00321372">
        <w:rPr>
          <w:sz w:val="28"/>
          <w:szCs w:val="28"/>
        </w:rPr>
        <w:t>бюджетными средствами</w:t>
      </w:r>
      <w:r>
        <w:rPr>
          <w:sz w:val="28"/>
          <w:szCs w:val="28"/>
        </w:rPr>
        <w:t xml:space="preserve"> в секторе государственного управления. Планирование кассовых поступлений и выплат, инструменты </w:t>
      </w:r>
      <w:r w:rsidR="00321372">
        <w:rPr>
          <w:sz w:val="28"/>
          <w:szCs w:val="28"/>
        </w:rPr>
        <w:t xml:space="preserve">привлечения и </w:t>
      </w:r>
      <w:r>
        <w:rPr>
          <w:sz w:val="28"/>
          <w:szCs w:val="28"/>
        </w:rPr>
        <w:t>размещения временно свободных средств, покрытия кассовых разрывов</w:t>
      </w:r>
      <w:r w:rsidR="00321372">
        <w:rPr>
          <w:sz w:val="28"/>
          <w:szCs w:val="28"/>
        </w:rPr>
        <w:t xml:space="preserve"> в международной практике</w:t>
      </w:r>
      <w:r>
        <w:rPr>
          <w:sz w:val="28"/>
          <w:szCs w:val="28"/>
        </w:rPr>
        <w:t>.</w:t>
      </w:r>
    </w:p>
    <w:p w:rsidR="00F42A4A" w:rsidRDefault="00F371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Кассовое планирование, прогнозирование остатков средств на едином казначейском счете в Российской Федерации</w:t>
      </w:r>
      <w:r w:rsidR="00321372">
        <w:rPr>
          <w:sz w:val="28"/>
          <w:szCs w:val="28"/>
        </w:rPr>
        <w:t xml:space="preserve"> и единых счетах бюджета</w:t>
      </w:r>
      <w:r>
        <w:rPr>
          <w:sz w:val="28"/>
          <w:szCs w:val="28"/>
        </w:rPr>
        <w:t>. Инструменты размещения временно свободных остатков средств на едином казначейском счете, едином счете федерального бюджета и единых счетах отдельных субъектов Российской Федерации.</w:t>
      </w:r>
    </w:p>
    <w:p w:rsidR="00F42A4A" w:rsidRDefault="00F42A4A">
      <w:pPr>
        <w:widowControl/>
        <w:spacing w:after="200" w:line="276" w:lineRule="auto"/>
        <w:contextualSpacing/>
        <w:jc w:val="center"/>
        <w:rPr>
          <w:b/>
          <w:sz w:val="28"/>
          <w:szCs w:val="28"/>
        </w:rPr>
      </w:pPr>
    </w:p>
    <w:p w:rsidR="00F42A4A" w:rsidRDefault="00F3716B">
      <w:pPr>
        <w:widowControl/>
        <w:spacing w:after="200"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Государственные информационные системы, используемые в процессе исполнения бюджетов</w:t>
      </w:r>
    </w:p>
    <w:p w:rsidR="00F42A4A" w:rsidRDefault="00F3716B">
      <w:pPr>
        <w:widowControl/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Государственная интегрированная информационная система управления общественными финансами «Электронный бюджет»: подсистемы, используемые в процессе исполнения бюджетов.</w:t>
      </w:r>
      <w:r w:rsidR="00321372">
        <w:rPr>
          <w:sz w:val="28"/>
          <w:szCs w:val="28"/>
        </w:rPr>
        <w:t xml:space="preserve"> Подсистема ПИАО и ее роль в анализе исполнения бюджета</w:t>
      </w:r>
      <w:r w:rsidR="00257F10">
        <w:rPr>
          <w:sz w:val="28"/>
          <w:szCs w:val="28"/>
        </w:rPr>
        <w:t xml:space="preserve"> и управлении бюджетными рисками.</w:t>
      </w:r>
    </w:p>
    <w:p w:rsidR="00321372" w:rsidRDefault="00F3716B">
      <w:pPr>
        <w:widowControl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Единая информационная система в сфере закупок</w:t>
      </w:r>
      <w:r w:rsidR="00321372">
        <w:rPr>
          <w:sz w:val="28"/>
          <w:szCs w:val="28"/>
        </w:rPr>
        <w:t xml:space="preserve"> (ЕИС), цифровые инструменты ЕИС</w:t>
      </w:r>
      <w:r>
        <w:rPr>
          <w:sz w:val="28"/>
          <w:szCs w:val="28"/>
        </w:rPr>
        <w:t>. Г</w:t>
      </w:r>
      <w:r w:rsidR="00931845">
        <w:rPr>
          <w:sz w:val="28"/>
          <w:szCs w:val="28"/>
        </w:rPr>
        <w:t>осударственная информационная система о государственных и муниципальных платежах</w:t>
      </w:r>
      <w:r w:rsidR="00321372">
        <w:rPr>
          <w:sz w:val="28"/>
          <w:szCs w:val="28"/>
        </w:rPr>
        <w:t xml:space="preserve"> (ГИС ГМП)</w:t>
      </w:r>
      <w:r w:rsidR="00931845">
        <w:rPr>
          <w:sz w:val="28"/>
          <w:szCs w:val="28"/>
        </w:rPr>
        <w:t>.</w:t>
      </w:r>
      <w:r w:rsidR="00321372">
        <w:rPr>
          <w:sz w:val="28"/>
          <w:szCs w:val="28"/>
        </w:rPr>
        <w:t xml:space="preserve"> ГИС Тоги.</w:t>
      </w:r>
      <w:r>
        <w:rPr>
          <w:sz w:val="28"/>
          <w:szCs w:val="28"/>
        </w:rPr>
        <w:t xml:space="preserve"> ГИС «Электронные сертификаты</w:t>
      </w:r>
      <w:r w:rsidR="00321372">
        <w:rPr>
          <w:sz w:val="28"/>
          <w:szCs w:val="28"/>
        </w:rPr>
        <w:t>»</w:t>
      </w:r>
      <w:r>
        <w:rPr>
          <w:sz w:val="28"/>
          <w:szCs w:val="28"/>
        </w:rPr>
        <w:t xml:space="preserve">. ГАС «Управление». </w:t>
      </w:r>
    </w:p>
    <w:p w:rsidR="00F42A4A" w:rsidRDefault="00F3716B">
      <w:pPr>
        <w:widowControl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Примеры государственных информационных систем управления общественными финансами в субъектах Российской Федерации.</w:t>
      </w:r>
    </w:p>
    <w:p w:rsidR="00321372" w:rsidRDefault="00321372">
      <w:pPr>
        <w:widowControl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создания единой цифровой платформы бюджетного процесса.</w:t>
      </w:r>
    </w:p>
    <w:p w:rsidR="00F42A4A" w:rsidRDefault="00F3716B">
      <w:pPr>
        <w:widowControl/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Зарубежный опыт использования </w:t>
      </w:r>
      <w:r w:rsidR="00321372">
        <w:rPr>
          <w:sz w:val="28"/>
          <w:szCs w:val="28"/>
        </w:rPr>
        <w:t>цифровых</w:t>
      </w:r>
      <w:r>
        <w:rPr>
          <w:sz w:val="28"/>
          <w:szCs w:val="28"/>
        </w:rPr>
        <w:t xml:space="preserve"> технологий при исполнении бюджетов.</w:t>
      </w:r>
    </w:p>
    <w:p w:rsidR="00F42A4A" w:rsidRDefault="00F42A4A">
      <w:pPr>
        <w:widowControl/>
        <w:spacing w:after="200" w:line="276" w:lineRule="auto"/>
        <w:contextualSpacing/>
        <w:rPr>
          <w:sz w:val="28"/>
          <w:szCs w:val="28"/>
        </w:rPr>
      </w:pPr>
    </w:p>
    <w:p w:rsidR="00F42A4A" w:rsidRDefault="00F3716B">
      <w:pPr>
        <w:widowControl/>
        <w:spacing w:after="200" w:line="36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Технологии исполнения бюджета по доходам</w:t>
      </w:r>
    </w:p>
    <w:p w:rsidR="00F42A4A" w:rsidRDefault="00F3716B">
      <w:pPr>
        <w:widowControl/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формирования доходов бюджетов бюджетной системы Российской Федерации, детерминирующие технологии исполнения бюджетов по доходам. Процедуры и участники исполнения бюджетов по доходам и других поступлений в бюджет. Взаимодействие финансовых органов, администраторов доходов и органов Федерального казначейства. </w:t>
      </w:r>
    </w:p>
    <w:p w:rsidR="00321372" w:rsidRDefault="00321372" w:rsidP="00321372">
      <w:pPr>
        <w:widowControl/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Новации исполнения бюджетов по доходам в условиях введения единого налогового платежа организации, индивидуального предпринимателя</w:t>
      </w:r>
    </w:p>
    <w:p w:rsidR="00F42A4A" w:rsidRDefault="00F3716B">
      <w:pPr>
        <w:widowControl/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Критерии невыясненных поступлений. Внутриказначейские операции при исполнении бюджетов по доходам. Особенности распределения отдельных видов акцизов.</w:t>
      </w:r>
    </w:p>
    <w:p w:rsidR="00F42A4A" w:rsidRDefault="00F42A4A">
      <w:pPr>
        <w:widowControl/>
        <w:spacing w:line="360" w:lineRule="auto"/>
        <w:contextualSpacing/>
        <w:rPr>
          <w:sz w:val="28"/>
          <w:szCs w:val="28"/>
        </w:rPr>
      </w:pPr>
    </w:p>
    <w:p w:rsidR="00F42A4A" w:rsidRDefault="00F3716B">
      <w:pPr>
        <w:widowControl/>
        <w:spacing w:after="200" w:line="36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Тема 5. Технологии исполнения бюджетов по расходам и источникам финансирования дефицита бюджета в части выплат</w:t>
      </w:r>
    </w:p>
    <w:p w:rsidR="00F42A4A" w:rsidRDefault="00F371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Организационно-правовые основы исполнения бюджетов по расходам и источникам финансирования дефицита бюджета в части выплат. Назначение бюджетны</w:t>
      </w:r>
      <w:r w:rsidR="00257F10">
        <w:rPr>
          <w:sz w:val="28"/>
          <w:szCs w:val="28"/>
        </w:rPr>
        <w:t>х данных, порядок их доведения. Лимитирование как метод управление рисками в процессе исполнения бюджета.</w:t>
      </w:r>
    </w:p>
    <w:p w:rsidR="00F42A4A" w:rsidRDefault="00321372" w:rsidP="003213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бюджетных обязательств получателя бюджетных средств</w:t>
      </w:r>
      <w:r w:rsidR="00257F10">
        <w:rPr>
          <w:sz w:val="28"/>
          <w:szCs w:val="28"/>
        </w:rPr>
        <w:t xml:space="preserve">. </w:t>
      </w:r>
      <w:r w:rsidR="00F3716B">
        <w:rPr>
          <w:sz w:val="28"/>
          <w:szCs w:val="28"/>
        </w:rPr>
        <w:t>Принятие бюджетных и денежных обязательств получателями бюджетных средств. Подтверждение денежных обязательств получателем бюджетных средств.</w:t>
      </w:r>
      <w:r>
        <w:rPr>
          <w:sz w:val="28"/>
          <w:szCs w:val="28"/>
        </w:rPr>
        <w:t xml:space="preserve"> </w:t>
      </w:r>
      <w:r w:rsidR="00F3716B">
        <w:rPr>
          <w:sz w:val="28"/>
          <w:szCs w:val="28"/>
        </w:rPr>
        <w:t xml:space="preserve">Санкционирование оплаты денежных обязательств получателей бюджетных средств. Подтверждение оплаты денежных обязательств получателя бюджетных средств. </w:t>
      </w:r>
      <w:r>
        <w:rPr>
          <w:sz w:val="28"/>
          <w:szCs w:val="28"/>
        </w:rPr>
        <w:t>Особенности учета бюджетных обязательств получателя бюджетных средств, санкционирования денежных обязательств получателя бюджетных средств, формирования распоряжений на совершение казначейского платежа в цифровой экосистеме ЕИС Закупки.</w:t>
      </w:r>
    </w:p>
    <w:p w:rsidR="00257F10" w:rsidRDefault="00257F10" w:rsidP="003213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исполнения бюджета по расходам в форме межбюджетных трансфертов. </w:t>
      </w:r>
    </w:p>
    <w:p w:rsidR="00F42A4A" w:rsidRDefault="00F3716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Особенности исполнения бюджета по расходам в части бюджетного финансирования бюджетных и автономных учреждений, получателей целевых средств с каз</w:t>
      </w:r>
      <w:r>
        <w:rPr>
          <w:sz w:val="28"/>
          <w:szCs w:val="28"/>
        </w:rPr>
        <w:lastRenderedPageBreak/>
        <w:t>начейским и банковским сопровождением.</w:t>
      </w:r>
    </w:p>
    <w:p w:rsidR="00F42A4A" w:rsidRDefault="00257F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Меры по сокращению операций с наличными деньгами в процессе </w:t>
      </w:r>
      <w:r w:rsidR="00F3716B">
        <w:rPr>
          <w:sz w:val="28"/>
          <w:szCs w:val="28"/>
        </w:rPr>
        <w:t>Получение наличных денег получателем бюджетных средств. Использование современных платежных сервисов.</w:t>
      </w:r>
    </w:p>
    <w:p w:rsidR="00F42A4A" w:rsidRDefault="00F42A4A">
      <w:pPr>
        <w:widowControl/>
        <w:spacing w:line="360" w:lineRule="auto"/>
        <w:ind w:firstLine="709"/>
        <w:contextualSpacing/>
        <w:rPr>
          <w:sz w:val="28"/>
          <w:szCs w:val="28"/>
        </w:rPr>
      </w:pPr>
    </w:p>
    <w:p w:rsidR="00F42A4A" w:rsidRDefault="00F3716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6. Особенности исполнения бюджетов государственных социальных страховых фондов</w:t>
      </w:r>
    </w:p>
    <w:p w:rsidR="00F42A4A" w:rsidRDefault="00F3716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Зарубежный опыт распространения технологии единого казначейского счета на средства социального страхования. </w:t>
      </w:r>
    </w:p>
    <w:p w:rsidR="00F42A4A" w:rsidRDefault="00F371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исполнения бюджетов </w:t>
      </w:r>
      <w:r w:rsidR="00257F10">
        <w:rPr>
          <w:sz w:val="28"/>
          <w:szCs w:val="28"/>
        </w:rPr>
        <w:t xml:space="preserve">государственных внебюджетных фондов </w:t>
      </w:r>
      <w:r>
        <w:rPr>
          <w:sz w:val="28"/>
          <w:szCs w:val="28"/>
        </w:rPr>
        <w:t>до перехода на обслуживания органами Федерального казначейства.</w:t>
      </w:r>
    </w:p>
    <w:p w:rsidR="00F42A4A" w:rsidRDefault="00F3716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Казначейское обслуживание исполнения бюджетов </w:t>
      </w:r>
      <w:r w:rsidR="00257F10">
        <w:rPr>
          <w:sz w:val="28"/>
          <w:szCs w:val="28"/>
        </w:rPr>
        <w:t>Социального фонда России и фондов обязательного медицинского страхования</w:t>
      </w:r>
      <w:r>
        <w:rPr>
          <w:sz w:val="28"/>
          <w:szCs w:val="28"/>
        </w:rPr>
        <w:t>. Особенности распределения поступлений от единого страхового взноса</w:t>
      </w:r>
      <w:r w:rsidR="00257F10">
        <w:rPr>
          <w:sz w:val="28"/>
          <w:szCs w:val="28"/>
        </w:rPr>
        <w:t xml:space="preserve"> в  составе единого налогового платежа</w:t>
      </w:r>
      <w:r>
        <w:rPr>
          <w:sz w:val="28"/>
          <w:szCs w:val="28"/>
        </w:rPr>
        <w:t xml:space="preserve">. </w:t>
      </w:r>
      <w:r w:rsidR="00257F10">
        <w:rPr>
          <w:sz w:val="28"/>
          <w:szCs w:val="28"/>
        </w:rPr>
        <w:t>Цифровые инструменты и платежные сервисы социальных выплат населению</w:t>
      </w:r>
      <w:r>
        <w:rPr>
          <w:sz w:val="28"/>
          <w:szCs w:val="28"/>
        </w:rPr>
        <w:t>.</w:t>
      </w:r>
    </w:p>
    <w:p w:rsidR="00F42A4A" w:rsidRDefault="00F3716B">
      <w:pPr>
        <w:widowControl/>
        <w:spacing w:after="200" w:line="276" w:lineRule="auto"/>
        <w:rPr>
          <w:rFonts w:eastAsiaTheme="majorEastAsia"/>
          <w:b/>
          <w:sz w:val="28"/>
          <w:szCs w:val="28"/>
        </w:rPr>
      </w:pPr>
      <w:r>
        <w:br w:type="page"/>
      </w:r>
    </w:p>
    <w:p w:rsidR="00F42A4A" w:rsidRDefault="00F3716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819852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5.2. Учебно – тематический план</w:t>
      </w:r>
      <w:bookmarkEnd w:id="10"/>
    </w:p>
    <w:p w:rsidR="00F42A4A" w:rsidRDefault="00F3716B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5084" w:type="pct"/>
        <w:tblInd w:w="-176" w:type="dxa"/>
        <w:tblLook w:val="04A0" w:firstRow="1" w:lastRow="0" w:firstColumn="1" w:lastColumn="0" w:noHBand="0" w:noVBand="1"/>
      </w:tblPr>
      <w:tblGrid>
        <w:gridCol w:w="470"/>
        <w:gridCol w:w="2028"/>
        <w:gridCol w:w="819"/>
        <w:gridCol w:w="973"/>
        <w:gridCol w:w="987"/>
        <w:gridCol w:w="1490"/>
        <w:gridCol w:w="2141"/>
        <w:gridCol w:w="1689"/>
      </w:tblGrid>
      <w:tr w:rsidR="00F42A4A" w:rsidTr="00A04D9E"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 w:rsidP="001D56E3">
            <w:pPr>
              <w:tabs>
                <w:tab w:val="right" w:pos="567"/>
              </w:tabs>
              <w:ind w:righ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42A4A" w:rsidRDefault="00F3716B" w:rsidP="001D56E3">
            <w:pPr>
              <w:tabs>
                <w:tab w:val="right" w:pos="851"/>
              </w:tabs>
              <w:ind w:right="-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3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A4A" w:rsidRDefault="00F3716B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42A4A" w:rsidTr="00A04D9E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42A4A" w:rsidTr="00A04D9E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:rsidR="00F42A4A" w:rsidRDefault="00F42A4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42A4A" w:rsidTr="00A04D9E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pStyle w:val="af1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исполнения бюджета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42A4A" w:rsidTr="00A04D9E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pStyle w:val="af1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единого казначейского счета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42A4A" w:rsidTr="00A04D9E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pStyle w:val="af1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Государственные информационные системы, используемые при исполнении бюджетов 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A04D9E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Pr="00A04D9E" w:rsidRDefault="00A04D9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42A4A" w:rsidTr="00A04D9E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pStyle w:val="af1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исполнения бюджета по доходам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42A4A" w:rsidTr="00A04D9E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pStyle w:val="af1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исполнения бюджетов по расходам и источниках финансирования дефицита бюджета в части выплат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42A4A" w:rsidTr="00A04D9E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pStyle w:val="af1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исполнения бюджетов государственных социальных страховых фондов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Pr="00A04D9E" w:rsidRDefault="00A04D9E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Pr="00A04D9E" w:rsidRDefault="00A04D9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Pr="00A04D9E" w:rsidRDefault="00A04D9E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42A4A" w:rsidTr="00A04D9E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A04D9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A04D9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A04D9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 w:rsidP="00A04D9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04D9E">
              <w:rPr>
                <w:sz w:val="24"/>
                <w:szCs w:val="24"/>
              </w:rPr>
              <w:t>8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Домашнее творческое задание</w:t>
            </w:r>
          </w:p>
        </w:tc>
      </w:tr>
      <w:tr w:rsidR="00F42A4A" w:rsidTr="00A04D9E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381FFA" w:rsidP="00381FF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 w:rsidP="00381FF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 w:rsidP="00381FF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381FFA" w:rsidP="00381FF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381FFA" w:rsidRDefault="00381FFA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8198526"/>
    </w:p>
    <w:p w:rsidR="00381FFA" w:rsidRPr="00381FFA" w:rsidRDefault="00381FFA" w:rsidP="00381FFA"/>
    <w:p w:rsidR="00F42A4A" w:rsidRDefault="00F3716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42A4A" w:rsidRDefault="00F3716B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Таблица 3</w:t>
      </w:r>
    </w:p>
    <w:tbl>
      <w:tblPr>
        <w:tblStyle w:val="af9"/>
        <w:tblW w:w="10337" w:type="dxa"/>
        <w:tblLook w:val="04A0" w:firstRow="1" w:lastRow="0" w:firstColumn="1" w:lastColumn="0" w:noHBand="0" w:noVBand="1"/>
      </w:tblPr>
      <w:tblGrid>
        <w:gridCol w:w="2155"/>
        <w:gridCol w:w="5868"/>
        <w:gridCol w:w="2314"/>
      </w:tblGrid>
      <w:tr w:rsidR="00F42A4A">
        <w:tc>
          <w:tcPr>
            <w:tcW w:w="2155" w:type="dxa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8" w:type="dxa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F42A4A" w:rsidRDefault="00F42A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14" w:type="dxa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42A4A">
        <w:tc>
          <w:tcPr>
            <w:tcW w:w="2155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исполнения бюджета</w:t>
            </w:r>
          </w:p>
        </w:tc>
        <w:tc>
          <w:tcPr>
            <w:tcW w:w="5868" w:type="dxa"/>
          </w:tcPr>
          <w:p w:rsidR="00F42A4A" w:rsidRDefault="00F3716B">
            <w:pPr>
              <w:widowControl/>
              <w:spacing w:after="200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Исторические, институциональные и технологические аспекты системы исполнения бюджетов.</w:t>
            </w:r>
          </w:p>
          <w:p w:rsidR="00F42A4A" w:rsidRDefault="00F3716B">
            <w:pPr>
              <w:widowControl/>
              <w:spacing w:after="200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Модели казначейской и банковской систем. </w:t>
            </w:r>
          </w:p>
          <w:p w:rsidR="00F42A4A" w:rsidRDefault="00F3716B">
            <w:pPr>
              <w:widowControl/>
              <w:spacing w:after="200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Принципы исполнения бюджетов. Исключения из принципа единства кассы.</w:t>
            </w:r>
          </w:p>
          <w:p w:rsidR="00F42A4A" w:rsidRDefault="00F3716B">
            <w:pPr>
              <w:widowControl/>
              <w:spacing w:after="200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Развитие казначейской системы исполнения бюджета в Российской Федерации. </w:t>
            </w:r>
          </w:p>
          <w:p w:rsidR="00F42A4A" w:rsidRDefault="00F3716B">
            <w:pPr>
              <w:widowControl/>
              <w:spacing w:after="200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Концептуальные основы развития системы казначейских платежей. </w:t>
            </w:r>
          </w:p>
          <w:p w:rsidR="00F42A4A" w:rsidRDefault="00F3716B">
            <w:pPr>
              <w:widowControl/>
              <w:spacing w:after="200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Введение казначейского обслуживания исполнения бюджетов и системы казначейских платежей. </w:t>
            </w:r>
          </w:p>
          <w:p w:rsidR="00F42A4A" w:rsidRDefault="00F3716B">
            <w:pPr>
              <w:widowControl/>
              <w:spacing w:after="200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Оператор и участники системы казначейских платежей. Казначейские счета. </w:t>
            </w:r>
          </w:p>
          <w:p w:rsidR="00F42A4A" w:rsidRDefault="00F3716B">
            <w:pPr>
              <w:widowControl/>
              <w:spacing w:after="200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Лицевые счета участников и неучастников бюджетного процесса в органах Федерального казначейства. </w:t>
            </w:r>
          </w:p>
          <w:p w:rsidR="00F42A4A" w:rsidRDefault="00F3716B">
            <w:pPr>
              <w:widowControl/>
              <w:spacing w:after="200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Варианты казначейского обслуживания исполнения региональных и местных бюджетов в Российской Федерации. </w:t>
            </w:r>
          </w:p>
          <w:p w:rsidR="00F42A4A" w:rsidRDefault="00F3716B">
            <w:pPr>
              <w:widowControl/>
              <w:spacing w:after="200"/>
              <w:ind w:firstLine="709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Рекомендуемые источники:</w:t>
            </w:r>
          </w:p>
          <w:p w:rsidR="00F42A4A" w:rsidRDefault="00F3716B">
            <w:pPr>
              <w:widowControl/>
              <w:spacing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нормативные правовые акты – 1,3,16,19,21,22,30</w:t>
            </w:r>
          </w:p>
          <w:p w:rsidR="00F42A4A" w:rsidRDefault="00F3716B">
            <w:pPr>
              <w:widowControl/>
              <w:spacing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рекомендуемая основная литература - 1</w:t>
            </w:r>
          </w:p>
          <w:p w:rsidR="00F42A4A" w:rsidRDefault="00F3716B">
            <w:pPr>
              <w:widowControl/>
              <w:spacing w:after="20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дополнительная литература – </w:t>
            </w:r>
            <w:r w:rsidR="00330B41">
              <w:rPr>
                <w:sz w:val="24"/>
                <w:szCs w:val="24"/>
              </w:rPr>
              <w:t>1-17</w:t>
            </w:r>
          </w:p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 – 3,4,5,6,7,8,9,10,11</w:t>
            </w:r>
          </w:p>
        </w:tc>
        <w:tc>
          <w:tcPr>
            <w:tcW w:w="2314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обсуждение, решение ситуационных задач по казначейским и лицевым счетам, вариантам казначейского обслуживания региональных и местных бюджетов, оценке эффективности исполнения бюджетов, решение  тестов, анализ нормативных правовых актов</w:t>
            </w:r>
          </w:p>
        </w:tc>
      </w:tr>
      <w:tr w:rsidR="00F42A4A">
        <w:tc>
          <w:tcPr>
            <w:tcW w:w="2155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единого казначейского счета</w:t>
            </w:r>
          </w:p>
        </w:tc>
        <w:tc>
          <w:tcPr>
            <w:tcW w:w="5868" w:type="dxa"/>
          </w:tcPr>
          <w:p w:rsidR="00F42A4A" w:rsidRDefault="00F3716B">
            <w:pPr>
              <w:pStyle w:val="af1"/>
              <w:numPr>
                <w:ilvl w:val="0"/>
                <w:numId w:val="4"/>
              </w:numPr>
              <w:ind w:left="-28" w:firstLine="8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Преимущества единого казначейского счета.</w:t>
            </w:r>
          </w:p>
          <w:p w:rsidR="00F42A4A" w:rsidRDefault="00F3716B">
            <w:pPr>
              <w:pStyle w:val="af1"/>
              <w:numPr>
                <w:ilvl w:val="0"/>
                <w:numId w:val="4"/>
              </w:numPr>
              <w:ind w:left="-28" w:firstLine="8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единого казначейского счета и единого счета бюджета в России.  </w:t>
            </w:r>
          </w:p>
          <w:p w:rsidR="00F42A4A" w:rsidRDefault="00F3716B">
            <w:pPr>
              <w:pStyle w:val="af1"/>
              <w:numPr>
                <w:ilvl w:val="0"/>
                <w:numId w:val="4"/>
              </w:numPr>
              <w:ind w:left="-28" w:firstLine="8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управления </w:t>
            </w:r>
            <w:r w:rsidR="00535EE0">
              <w:rPr>
                <w:sz w:val="24"/>
                <w:szCs w:val="24"/>
              </w:rPr>
              <w:t>бюджетными средствами</w:t>
            </w:r>
            <w:r>
              <w:rPr>
                <w:sz w:val="24"/>
                <w:szCs w:val="24"/>
              </w:rPr>
              <w:t xml:space="preserve"> в секторе государственного управления. </w:t>
            </w:r>
          </w:p>
          <w:p w:rsidR="00F42A4A" w:rsidRDefault="00F3716B">
            <w:pPr>
              <w:pStyle w:val="af1"/>
              <w:numPr>
                <w:ilvl w:val="0"/>
                <w:numId w:val="4"/>
              </w:numPr>
              <w:ind w:left="-28" w:firstLine="8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кассовых поступлений и выплат, инструменты размещения временно свободных средств, покрытия кассовых разрывов.</w:t>
            </w:r>
          </w:p>
          <w:p w:rsidR="00F42A4A" w:rsidRDefault="00F3716B">
            <w:pPr>
              <w:pStyle w:val="af1"/>
              <w:numPr>
                <w:ilvl w:val="0"/>
                <w:numId w:val="4"/>
              </w:numPr>
              <w:ind w:left="-28" w:firstLine="8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Кассовое планирование в  Российской Федерации: организационно-правовые и методические основы.</w:t>
            </w:r>
          </w:p>
          <w:p w:rsidR="00F42A4A" w:rsidRDefault="00F3716B">
            <w:pPr>
              <w:pStyle w:val="af1"/>
              <w:numPr>
                <w:ilvl w:val="0"/>
                <w:numId w:val="4"/>
              </w:numPr>
              <w:ind w:left="-28" w:firstLine="8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Прогнозирование остатков средств на едином казначейском счете в Российской Федерации. </w:t>
            </w:r>
          </w:p>
          <w:p w:rsidR="00F42A4A" w:rsidRDefault="00F3716B">
            <w:pPr>
              <w:pStyle w:val="af1"/>
              <w:numPr>
                <w:ilvl w:val="0"/>
                <w:numId w:val="4"/>
              </w:numPr>
              <w:ind w:left="-28" w:firstLine="8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Инструменты </w:t>
            </w:r>
            <w:r w:rsidR="00535EE0">
              <w:rPr>
                <w:sz w:val="24"/>
                <w:szCs w:val="24"/>
              </w:rPr>
              <w:t xml:space="preserve">привлечения и </w:t>
            </w:r>
            <w:r>
              <w:rPr>
                <w:sz w:val="24"/>
                <w:szCs w:val="24"/>
              </w:rPr>
              <w:t>размещения временно свободных остатков средств на едином казначейском счете, едином счете федерального бюджета и единых счетах отдельных субъектов Россий</w:t>
            </w:r>
            <w:r>
              <w:rPr>
                <w:sz w:val="24"/>
                <w:szCs w:val="24"/>
              </w:rPr>
              <w:lastRenderedPageBreak/>
              <w:t>ской Федерации.</w:t>
            </w:r>
          </w:p>
          <w:p w:rsidR="00F42A4A" w:rsidRDefault="00F3716B">
            <w:pPr>
              <w:pStyle w:val="af1"/>
              <w:numPr>
                <w:ilvl w:val="0"/>
                <w:numId w:val="4"/>
              </w:numPr>
              <w:ind w:left="-28" w:firstLine="8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доходов от размещения временно свободных средств на едином казначейском счете.</w:t>
            </w:r>
          </w:p>
          <w:p w:rsidR="00F42A4A" w:rsidRDefault="00F3716B">
            <w:pPr>
              <w:widowControl/>
              <w:ind w:firstLine="709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Рекомендуемые источники: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нормативные правовые акты – 1,8,9,10,11,17,18,21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рекомендуемая основная литература -1 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 – 1,3,15,17</w:t>
            </w:r>
          </w:p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9 - 3,4,5,6, 6,7,8,9,10,11</w:t>
            </w:r>
          </w:p>
        </w:tc>
        <w:tc>
          <w:tcPr>
            <w:tcW w:w="2314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Групповое обсуждение, решение ситуационных задач по кассовому планированию и прогнозированию, сравнительный , изучение нормативных правовых актов решение тестов</w:t>
            </w:r>
          </w:p>
        </w:tc>
      </w:tr>
      <w:tr w:rsidR="00F42A4A">
        <w:tc>
          <w:tcPr>
            <w:tcW w:w="2155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Государственные информационные системы, используемые при исполнении бюджетов </w:t>
            </w:r>
          </w:p>
        </w:tc>
        <w:tc>
          <w:tcPr>
            <w:tcW w:w="5868" w:type="dxa"/>
          </w:tcPr>
          <w:p w:rsidR="00F42A4A" w:rsidRPr="00535EE0" w:rsidRDefault="00F3716B">
            <w:pPr>
              <w:pStyle w:val="af1"/>
              <w:widowControl/>
              <w:numPr>
                <w:ilvl w:val="0"/>
                <w:numId w:val="5"/>
              </w:numPr>
              <w:ind w:left="0" w:firstLine="822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интегрированная информационная система управления общественными финансами «Электронный бюджет»: подсистемы, используемые в процессе исполнения бюджетов.</w:t>
            </w:r>
          </w:p>
          <w:p w:rsidR="00535EE0" w:rsidRDefault="00535EE0">
            <w:pPr>
              <w:pStyle w:val="af1"/>
              <w:widowControl/>
              <w:numPr>
                <w:ilvl w:val="0"/>
                <w:numId w:val="5"/>
              </w:numPr>
              <w:ind w:left="0" w:firstLine="822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ПИАО в анализе исполнения бюджета</w:t>
            </w:r>
          </w:p>
          <w:p w:rsidR="00F42A4A" w:rsidRDefault="00F3716B">
            <w:pPr>
              <w:pStyle w:val="af1"/>
              <w:widowControl/>
              <w:numPr>
                <w:ilvl w:val="0"/>
                <w:numId w:val="5"/>
              </w:numPr>
              <w:ind w:left="0" w:firstLine="822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Единая информационная система в сфере закупок. </w:t>
            </w:r>
          </w:p>
          <w:p w:rsidR="00F42A4A" w:rsidRPr="00535EE0" w:rsidRDefault="00931845">
            <w:pPr>
              <w:pStyle w:val="af1"/>
              <w:widowControl/>
              <w:numPr>
                <w:ilvl w:val="0"/>
                <w:numId w:val="5"/>
              </w:numPr>
              <w:ind w:left="0" w:firstLine="822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информационная система о государственных и муниципальных платежах</w:t>
            </w:r>
            <w:r w:rsidR="00F3716B">
              <w:rPr>
                <w:sz w:val="24"/>
                <w:szCs w:val="24"/>
              </w:rPr>
              <w:t xml:space="preserve">. </w:t>
            </w:r>
          </w:p>
          <w:p w:rsidR="00535EE0" w:rsidRDefault="00535EE0">
            <w:pPr>
              <w:pStyle w:val="af1"/>
              <w:widowControl/>
              <w:numPr>
                <w:ilvl w:val="0"/>
                <w:numId w:val="5"/>
              </w:numPr>
              <w:ind w:left="0" w:firstLine="822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ГИС Торги</w:t>
            </w:r>
          </w:p>
          <w:p w:rsidR="00F42A4A" w:rsidRDefault="00F3716B">
            <w:pPr>
              <w:pStyle w:val="af1"/>
              <w:widowControl/>
              <w:numPr>
                <w:ilvl w:val="0"/>
                <w:numId w:val="5"/>
              </w:numPr>
              <w:ind w:left="0" w:firstLine="822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ГИС «Электронные сертификаты</w:t>
            </w:r>
            <w:r w:rsidRPr="0093184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. </w:t>
            </w:r>
          </w:p>
          <w:p w:rsidR="00F42A4A" w:rsidRDefault="00F3716B">
            <w:pPr>
              <w:pStyle w:val="af1"/>
              <w:widowControl/>
              <w:numPr>
                <w:ilvl w:val="0"/>
                <w:numId w:val="5"/>
              </w:numPr>
              <w:ind w:left="0" w:firstLine="822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ГАС «Управление».</w:t>
            </w:r>
          </w:p>
          <w:p w:rsidR="00F42A4A" w:rsidRDefault="00F3716B">
            <w:pPr>
              <w:pStyle w:val="af1"/>
              <w:widowControl/>
              <w:numPr>
                <w:ilvl w:val="0"/>
                <w:numId w:val="5"/>
              </w:numPr>
              <w:ind w:left="0" w:firstLine="822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опыт использования информационных технологий</w:t>
            </w:r>
          </w:p>
          <w:p w:rsidR="00F42A4A" w:rsidRDefault="00F3716B">
            <w:pPr>
              <w:widowControl/>
              <w:ind w:firstLine="709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Рекомендуемые источники: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нормативные правовые акты – 1, 13,14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рекомендуемая основная литература - 1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</w:t>
            </w:r>
          </w:p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 – 1,2,3,7</w:t>
            </w:r>
          </w:p>
        </w:tc>
        <w:tc>
          <w:tcPr>
            <w:tcW w:w="2314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обсуждение, презентации студентов, решение тестов. Работа с реестром участников и неучастников бюджетного процесса и открытыми данными</w:t>
            </w:r>
          </w:p>
          <w:p w:rsidR="00F42A4A" w:rsidRDefault="00F42A4A">
            <w:pPr>
              <w:rPr>
                <w:sz w:val="24"/>
                <w:szCs w:val="24"/>
              </w:rPr>
            </w:pPr>
          </w:p>
        </w:tc>
      </w:tr>
      <w:tr w:rsidR="00F42A4A">
        <w:tc>
          <w:tcPr>
            <w:tcW w:w="2155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исполнения бюджета по доходам</w:t>
            </w:r>
          </w:p>
        </w:tc>
        <w:tc>
          <w:tcPr>
            <w:tcW w:w="5868" w:type="dxa"/>
            <w:vAlign w:val="center"/>
          </w:tcPr>
          <w:p w:rsidR="00F42A4A" w:rsidRDefault="00F3716B">
            <w:pPr>
              <w:pStyle w:val="af1"/>
              <w:widowControl/>
              <w:numPr>
                <w:ilvl w:val="0"/>
                <w:numId w:val="6"/>
              </w:numPr>
              <w:ind w:left="0" w:firstLine="53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формирования доходов бюджетов бюджетной системы Российской Федерации, детерминирующие технологии исполнения бюджетов по доходам. </w:t>
            </w:r>
          </w:p>
          <w:p w:rsidR="00F42A4A" w:rsidRDefault="00F3716B">
            <w:pPr>
              <w:pStyle w:val="af1"/>
              <w:widowControl/>
              <w:numPr>
                <w:ilvl w:val="0"/>
                <w:numId w:val="6"/>
              </w:numPr>
              <w:ind w:left="0" w:firstLine="53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Процедуры и участники исполнения бюджетов по доходам и других поступлений в бюджет. </w:t>
            </w:r>
          </w:p>
          <w:p w:rsidR="00F42A4A" w:rsidRDefault="00F3716B">
            <w:pPr>
              <w:pStyle w:val="af1"/>
              <w:widowControl/>
              <w:numPr>
                <w:ilvl w:val="0"/>
                <w:numId w:val="6"/>
              </w:numPr>
              <w:ind w:left="0" w:firstLine="53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Взаимодействие финансовых органов, администраторов доходов и органов Федерального казначейства. </w:t>
            </w:r>
          </w:p>
          <w:p w:rsidR="00535EE0" w:rsidRDefault="00535EE0" w:rsidP="00535EE0">
            <w:pPr>
              <w:pStyle w:val="af1"/>
              <w:widowControl/>
              <w:numPr>
                <w:ilvl w:val="0"/>
                <w:numId w:val="6"/>
              </w:numPr>
              <w:ind w:left="0" w:firstLine="53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Новации исполнения бюджетов по доходам в условиях введения единого налогового платежа</w:t>
            </w:r>
          </w:p>
          <w:p w:rsidR="00F42A4A" w:rsidRDefault="00F3716B">
            <w:pPr>
              <w:pStyle w:val="af1"/>
              <w:widowControl/>
              <w:numPr>
                <w:ilvl w:val="0"/>
                <w:numId w:val="6"/>
              </w:numPr>
              <w:ind w:left="0" w:firstLine="53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невыясненных поступлений.</w:t>
            </w:r>
          </w:p>
          <w:p w:rsidR="00F42A4A" w:rsidRDefault="00F3716B">
            <w:pPr>
              <w:pStyle w:val="af1"/>
              <w:widowControl/>
              <w:numPr>
                <w:ilvl w:val="0"/>
                <w:numId w:val="6"/>
              </w:numPr>
              <w:ind w:left="0" w:firstLine="53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Внутриказначейские операции при исполнении бюджетов по доходам. </w:t>
            </w:r>
          </w:p>
          <w:p w:rsidR="00F42A4A" w:rsidRDefault="00F3716B">
            <w:pPr>
              <w:pStyle w:val="af1"/>
              <w:widowControl/>
              <w:numPr>
                <w:ilvl w:val="0"/>
                <w:numId w:val="6"/>
              </w:numPr>
              <w:ind w:left="0" w:firstLine="53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распределения отдельных видов акцизов.</w:t>
            </w:r>
          </w:p>
          <w:p w:rsidR="00F42A4A" w:rsidRDefault="00F3716B">
            <w:pPr>
              <w:widowControl/>
              <w:ind w:firstLine="709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Рекомендуемые источники: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нормативные правовые акты – 1,7,16,21,23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рекомендуемая основная литература - 1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</w:t>
            </w:r>
          </w:p>
          <w:p w:rsidR="00F42A4A" w:rsidRDefault="00F3716B">
            <w:pPr>
              <w:widowControl/>
              <w:tabs>
                <w:tab w:val="left" w:pos="284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Раздел 9 – 3,4,7,8,9,10,11</w:t>
            </w:r>
          </w:p>
        </w:tc>
        <w:tc>
          <w:tcPr>
            <w:tcW w:w="2314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обсуждение, решение ситуационных задач по идентификации невыясненных поступлений, учету внутриказначейских операций, распределению акцизов на бензин, изучение нормативных правовых актов, решение тестов</w:t>
            </w:r>
          </w:p>
        </w:tc>
      </w:tr>
      <w:tr w:rsidR="00F42A4A">
        <w:tc>
          <w:tcPr>
            <w:tcW w:w="2155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Технологии исполнения бюджетов по расходам и источниках финансирования дефицита бюджета в части выплат</w:t>
            </w:r>
          </w:p>
        </w:tc>
        <w:tc>
          <w:tcPr>
            <w:tcW w:w="5868" w:type="dxa"/>
            <w:vAlign w:val="center"/>
          </w:tcPr>
          <w:p w:rsidR="00F42A4A" w:rsidRDefault="00F3716B">
            <w:pPr>
              <w:pStyle w:val="af1"/>
              <w:numPr>
                <w:ilvl w:val="0"/>
                <w:numId w:val="7"/>
              </w:numPr>
              <w:ind w:left="0"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Организационно-правовые основы исполнения бюджетов по расходам и источникам финансирования дефицита бюджета в части выплат. </w:t>
            </w:r>
          </w:p>
          <w:p w:rsidR="00F42A4A" w:rsidRDefault="00F3716B">
            <w:pPr>
              <w:pStyle w:val="af1"/>
              <w:numPr>
                <w:ilvl w:val="0"/>
                <w:numId w:val="7"/>
              </w:numPr>
              <w:ind w:left="0"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 бюджетных данных порядок их доведения. </w:t>
            </w:r>
          </w:p>
          <w:p w:rsidR="00F42A4A" w:rsidRDefault="00F3716B">
            <w:pPr>
              <w:pStyle w:val="af1"/>
              <w:numPr>
                <w:ilvl w:val="0"/>
                <w:numId w:val="7"/>
              </w:numPr>
              <w:ind w:left="0"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бюджетных и денежных обязательств получателями бюджетных средств.</w:t>
            </w:r>
          </w:p>
          <w:p w:rsidR="00F42A4A" w:rsidRDefault="00F3716B">
            <w:pPr>
              <w:pStyle w:val="af1"/>
              <w:numPr>
                <w:ilvl w:val="0"/>
                <w:numId w:val="7"/>
              </w:numPr>
              <w:ind w:left="0"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Подтверждение денежных обязательств получателем бюджетных средств.</w:t>
            </w:r>
          </w:p>
          <w:p w:rsidR="00F42A4A" w:rsidRDefault="00F3716B">
            <w:pPr>
              <w:pStyle w:val="af1"/>
              <w:numPr>
                <w:ilvl w:val="0"/>
                <w:numId w:val="7"/>
              </w:numPr>
              <w:ind w:left="0"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Санкционирование оплаты денежных обязательств получателей бюджетных средств.</w:t>
            </w:r>
          </w:p>
          <w:p w:rsidR="00F42A4A" w:rsidRDefault="00F3716B">
            <w:pPr>
              <w:pStyle w:val="af1"/>
              <w:numPr>
                <w:ilvl w:val="0"/>
                <w:numId w:val="7"/>
              </w:numPr>
              <w:ind w:left="0"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Подтверждение оплаты денежных обязательств получателя бюджетных средств. </w:t>
            </w:r>
          </w:p>
          <w:p w:rsidR="00535EE0" w:rsidRDefault="00535EE0">
            <w:pPr>
              <w:pStyle w:val="af1"/>
              <w:numPr>
                <w:ilvl w:val="0"/>
                <w:numId w:val="7"/>
              </w:numPr>
              <w:ind w:left="0"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исполнения отдельных видов расходов</w:t>
            </w:r>
          </w:p>
          <w:p w:rsidR="00F42A4A" w:rsidRDefault="00F3716B">
            <w:pPr>
              <w:pStyle w:val="af1"/>
              <w:numPr>
                <w:ilvl w:val="0"/>
                <w:numId w:val="7"/>
              </w:numPr>
              <w:ind w:left="0"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исполнения бюджета по расходам при выделении целевых средств из бюджета</w:t>
            </w:r>
          </w:p>
          <w:p w:rsidR="00F42A4A" w:rsidRDefault="00F3716B">
            <w:pPr>
              <w:pStyle w:val="af1"/>
              <w:numPr>
                <w:ilvl w:val="0"/>
                <w:numId w:val="7"/>
              </w:numPr>
              <w:ind w:left="0"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Получение наличных денег получателем бюджетных средств. </w:t>
            </w:r>
          </w:p>
          <w:p w:rsidR="00F42A4A" w:rsidRDefault="00F3716B">
            <w:pPr>
              <w:pStyle w:val="af1"/>
              <w:numPr>
                <w:ilvl w:val="0"/>
                <w:numId w:val="7"/>
              </w:numPr>
              <w:ind w:left="0"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современных платежных сервисов.</w:t>
            </w:r>
          </w:p>
          <w:p w:rsidR="00F42A4A" w:rsidRDefault="00F3716B">
            <w:pPr>
              <w:widowControl/>
              <w:ind w:firstLine="709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Рекомендуемые источники: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нормативные правовые акты – 1, 2,4,5,6,7,12,1316,19,20,21,24,25,26,27,28,29,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рекомендуемая основная литература – 1,2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</w:t>
            </w:r>
          </w:p>
          <w:p w:rsidR="00F42A4A" w:rsidRDefault="00F3716B" w:rsidP="00F31E8B">
            <w:pPr>
              <w:widowControl/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9 – 1-11 </w:t>
            </w:r>
          </w:p>
        </w:tc>
        <w:tc>
          <w:tcPr>
            <w:tcW w:w="2314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обсуждение, решение ситуационных задач по доведению бюджетных данных, санкционированию денежных обязательств получателей бюджетных средств, изучение нормативных правовых актов, решение тестов</w:t>
            </w:r>
          </w:p>
        </w:tc>
      </w:tr>
      <w:tr w:rsidR="00F42A4A">
        <w:tc>
          <w:tcPr>
            <w:tcW w:w="2155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исполнения бюджетов государственных социальных страховых фондов</w:t>
            </w:r>
          </w:p>
        </w:tc>
        <w:tc>
          <w:tcPr>
            <w:tcW w:w="5868" w:type="dxa"/>
            <w:vAlign w:val="center"/>
          </w:tcPr>
          <w:p w:rsidR="00F42A4A" w:rsidRDefault="00F3716B">
            <w:pPr>
              <w:pStyle w:val="af1"/>
              <w:numPr>
                <w:ilvl w:val="0"/>
                <w:numId w:val="8"/>
              </w:numPr>
              <w:ind w:left="0" w:firstLine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Зарубежный опыт распространения технологии единого казначейского счета на средства социального страхования. </w:t>
            </w:r>
          </w:p>
          <w:p w:rsidR="00F42A4A" w:rsidRDefault="00F3716B">
            <w:pPr>
              <w:pStyle w:val="af1"/>
              <w:numPr>
                <w:ilvl w:val="0"/>
                <w:numId w:val="8"/>
              </w:numPr>
              <w:ind w:left="0"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Проблемы исполнения бюджетов </w:t>
            </w:r>
            <w:r w:rsidR="00535EE0">
              <w:rPr>
                <w:sz w:val="24"/>
                <w:szCs w:val="24"/>
              </w:rPr>
              <w:t>государственных внебюджетных фондов до перехода в Федеральное казначейства</w:t>
            </w:r>
            <w:r>
              <w:rPr>
                <w:sz w:val="24"/>
                <w:szCs w:val="24"/>
              </w:rPr>
              <w:t>.</w:t>
            </w:r>
          </w:p>
          <w:p w:rsidR="00F42A4A" w:rsidRDefault="00F3716B">
            <w:pPr>
              <w:pStyle w:val="af1"/>
              <w:numPr>
                <w:ilvl w:val="0"/>
                <w:numId w:val="8"/>
              </w:numPr>
              <w:ind w:left="0"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Казначейское обслуживание исполнения бюджетов государственных социальных страховых фондов. </w:t>
            </w:r>
          </w:p>
          <w:p w:rsidR="00F42A4A" w:rsidRDefault="00535EE0">
            <w:pPr>
              <w:pStyle w:val="af1"/>
              <w:numPr>
                <w:ilvl w:val="0"/>
                <w:numId w:val="8"/>
              </w:numPr>
              <w:ind w:left="0"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цифровые инструменты при организации социальных выплат</w:t>
            </w:r>
            <w:r w:rsidR="00F3716B">
              <w:rPr>
                <w:sz w:val="24"/>
                <w:szCs w:val="24"/>
              </w:rPr>
              <w:t>.</w:t>
            </w:r>
          </w:p>
          <w:p w:rsidR="00F42A4A" w:rsidRDefault="00F3716B">
            <w:pPr>
              <w:widowControl/>
              <w:ind w:firstLine="709"/>
              <w:contextualSpacing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Рекомендуемые источники: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нормативные правовые акты – 1,8,16,21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рекомендуемая основная литература - 1</w:t>
            </w:r>
          </w:p>
          <w:p w:rsidR="00F42A4A" w:rsidRDefault="00F3716B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 - 8</w:t>
            </w:r>
          </w:p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  – 1-11</w:t>
            </w:r>
          </w:p>
          <w:p w:rsidR="00F31E8B" w:rsidRDefault="00F31E8B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Групповое обсуждение, анализ особенности исполнения бюджетов государственных социальных страховых фондов, решение тестов</w:t>
            </w:r>
          </w:p>
        </w:tc>
      </w:tr>
    </w:tbl>
    <w:p w:rsidR="00F42A4A" w:rsidRDefault="00F3716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819852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2"/>
    </w:p>
    <w:p w:rsidR="00F42A4A" w:rsidRDefault="00F3716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819852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:rsidR="00F42A4A" w:rsidRDefault="00F371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37"/>
        <w:gridCol w:w="4168"/>
        <w:gridCol w:w="3616"/>
      </w:tblGrid>
      <w:tr w:rsidR="00F42A4A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42A4A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исполнения бюджета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систем исполнения бюджета в зарубежных странах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источников и анализ нормативных правовых актов,</w:t>
            </w:r>
          </w:p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ДТЗ</w:t>
            </w:r>
          </w:p>
        </w:tc>
      </w:tr>
      <w:tr w:rsidR="00F42A4A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единого казначейского счета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 опыт использования технологии единого казначейского счета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документов </w:t>
            </w:r>
            <w:r>
              <w:rPr>
                <w:sz w:val="24"/>
                <w:szCs w:val="24"/>
                <w:lang w:val="en-US"/>
              </w:rPr>
              <w:t>PEMPAL</w:t>
            </w:r>
            <w:r>
              <w:rPr>
                <w:sz w:val="24"/>
                <w:szCs w:val="24"/>
              </w:rPr>
              <w:t>, рекомендуемой литературы, выполнение, подготовка ДТЗ</w:t>
            </w:r>
          </w:p>
        </w:tc>
      </w:tr>
      <w:tr w:rsidR="00F42A4A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Государственные информационные системы, используемые при исполнении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государственных информационных систем управления общественными финансами в субъектах Российской Федерации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источников и анализ нормативных правовых актов, регламентирующих использование государственных информационных систем управления общественными финансами в субъектах Российской Федерации, подготовка ДТЗ</w:t>
            </w:r>
          </w:p>
        </w:tc>
      </w:tr>
      <w:tr w:rsidR="00F42A4A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исполнения бюджеа по доходам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распределения акцизов на алкогольную продукции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нормативных правовых актов и подготовка ментальной карты, подготовка ДТЗ</w:t>
            </w:r>
          </w:p>
        </w:tc>
      </w:tr>
      <w:tr w:rsidR="00F42A4A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исполнения бюджетов по расходам и источниках финансирования дефицита бюджета в части выплат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новых платежных сервисов, в т.ч. цифрового рубля</w:t>
            </w:r>
          </w:p>
          <w:p w:rsidR="00F42A4A" w:rsidRDefault="00F42A4A">
            <w:pPr>
              <w:rPr>
                <w:sz w:val="24"/>
                <w:szCs w:val="24"/>
              </w:rPr>
            </w:pPr>
          </w:p>
          <w:p w:rsidR="00F42A4A" w:rsidRDefault="00F42A4A">
            <w:pPr>
              <w:rPr>
                <w:color w:val="31849B" w:themeColor="accent5" w:themeShade="BF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источников и анализ нормативных правовых актов, регламентирующих создание новых платежных сервисов</w:t>
            </w:r>
          </w:p>
        </w:tc>
      </w:tr>
      <w:tr w:rsidR="00F42A4A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исполнения бюджетов государственных социальных страховых фондов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распределения планируемого единого страхового взноса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источников и анализ вариантов зачисления страховых взносов в государственные социальные страховые фонды</w:t>
            </w:r>
          </w:p>
        </w:tc>
      </w:tr>
    </w:tbl>
    <w:p w:rsidR="00F42A4A" w:rsidRDefault="00F3716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58198529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4"/>
    </w:p>
    <w:p w:rsidR="00F42A4A" w:rsidRDefault="00F3716B">
      <w:pPr>
        <w:pStyle w:val="af3"/>
        <w:rPr>
          <w:szCs w:val="28"/>
        </w:rPr>
      </w:pPr>
      <w:r>
        <w:rPr>
          <w:szCs w:val="28"/>
        </w:rPr>
        <w:t>Задания для домашней творческой работы</w:t>
      </w:r>
    </w:p>
    <w:p w:rsidR="00F42A4A" w:rsidRDefault="00F42A4A">
      <w:pPr>
        <w:pStyle w:val="af3"/>
        <w:spacing w:line="360" w:lineRule="auto"/>
        <w:jc w:val="both"/>
        <w:rPr>
          <w:b w:val="0"/>
          <w:szCs w:val="28"/>
        </w:rPr>
      </w:pPr>
    </w:p>
    <w:p w:rsidR="00F42A4A" w:rsidRDefault="00F3716B">
      <w:pPr>
        <w:pStyle w:val="af3"/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Домашняя творческая работа выполняется индивидуально и включает выполнение следующих заданий:</w:t>
      </w:r>
    </w:p>
    <w:p w:rsidR="00F42A4A" w:rsidRDefault="00F3716B">
      <w:pPr>
        <w:pStyle w:val="af1"/>
        <w:widowControl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Подготовьте глоссарий по терминам, отражающим технологии исполнения бюджета, используя материалы 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>.</w:t>
      </w:r>
    </w:p>
    <w:p w:rsidR="00F42A4A" w:rsidRDefault="00F3716B">
      <w:pPr>
        <w:pStyle w:val="af1"/>
        <w:widowControl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Представьте инфографику о системе правительственных платежей, исполь</w:t>
      </w:r>
      <w:r w:rsidR="00257F10">
        <w:rPr>
          <w:sz w:val="28"/>
          <w:szCs w:val="28"/>
        </w:rPr>
        <w:t>зуя доступные Вам приложения</w:t>
      </w:r>
      <w:r>
        <w:rPr>
          <w:sz w:val="28"/>
          <w:szCs w:val="28"/>
        </w:rPr>
        <w:t>.</w:t>
      </w:r>
    </w:p>
    <w:p w:rsidR="00F42A4A" w:rsidRDefault="00F3716B">
      <w:pPr>
        <w:pStyle w:val="af1"/>
        <w:widowControl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  <w:sectPr w:rsidR="00F42A4A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 xml:space="preserve">Подготовьте презентацию дисциплины в приложении </w:t>
      </w:r>
      <w:r w:rsidR="00257F10">
        <w:rPr>
          <w:sz w:val="28"/>
          <w:szCs w:val="28"/>
          <w:lang w:val="en-US"/>
        </w:rPr>
        <w:t>ani</w:t>
      </w:r>
      <w:r>
        <w:rPr>
          <w:sz w:val="28"/>
          <w:szCs w:val="28"/>
          <w:lang w:val="en-US"/>
        </w:rPr>
        <w:t>maker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.</w:t>
      </w:r>
    </w:p>
    <w:p w:rsidR="00F42A4A" w:rsidRDefault="00F3716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5819853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5"/>
    </w:p>
    <w:p w:rsidR="00F42A4A" w:rsidRDefault="00F3716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9"/>
        <w:tblW w:w="14454" w:type="dxa"/>
        <w:tblLook w:val="04A0" w:firstRow="1" w:lastRow="0" w:firstColumn="1" w:lastColumn="0" w:noHBand="0" w:noVBand="1"/>
      </w:tblPr>
      <w:tblGrid>
        <w:gridCol w:w="2868"/>
        <w:gridCol w:w="2651"/>
        <w:gridCol w:w="3407"/>
        <w:gridCol w:w="5528"/>
      </w:tblGrid>
      <w:tr w:rsidR="00F42A4A">
        <w:tc>
          <w:tcPr>
            <w:tcW w:w="2867" w:type="dxa"/>
          </w:tcPr>
          <w:p w:rsidR="00F42A4A" w:rsidRDefault="00F371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51" w:type="dxa"/>
          </w:tcPr>
          <w:p w:rsidR="00F42A4A" w:rsidRDefault="00F371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407" w:type="dxa"/>
          </w:tcPr>
          <w:p w:rsidR="00F42A4A" w:rsidRDefault="00F371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528" w:type="dxa"/>
          </w:tcPr>
          <w:p w:rsidR="00F42A4A" w:rsidRDefault="00F371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F42A4A">
        <w:tc>
          <w:tcPr>
            <w:tcW w:w="2867" w:type="dxa"/>
            <w:vMerge w:val="restart"/>
          </w:tcPr>
          <w:p w:rsidR="00F42A4A" w:rsidRDefault="00F37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  <w:p w:rsidR="00F42A4A" w:rsidRDefault="00F3716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использовать нормативные правовые акты, кодексы лучшей практики при обосновании и реализации решений по управлению финансами</w:t>
            </w:r>
          </w:p>
        </w:tc>
        <w:tc>
          <w:tcPr>
            <w:tcW w:w="2651" w:type="dxa"/>
          </w:tcPr>
          <w:p w:rsidR="00F42A4A" w:rsidRDefault="00F3716B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1.Применяет для решения практических задач в процессе управления финансами основные положения нормативных правовых актов, регулирующих организацию и управление финансами, а также кодексы лучшей практики.</w:t>
            </w:r>
          </w:p>
        </w:tc>
        <w:tc>
          <w:tcPr>
            <w:tcW w:w="3407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Знать: положения нормативных правовых актов, регулирующих исполнение бюджетов</w:t>
            </w:r>
          </w:p>
          <w:p w:rsidR="00F42A4A" w:rsidRDefault="00F3716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Уметь: применять положения нормативных правовых актов, регулирующих исполнение бюджетов для решения практических задач</w:t>
            </w:r>
          </w:p>
        </w:tc>
        <w:tc>
          <w:tcPr>
            <w:tcW w:w="5528" w:type="dxa"/>
          </w:tcPr>
          <w:p w:rsidR="00F42A4A" w:rsidRDefault="00F3716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Задание 1</w:t>
            </w:r>
          </w:p>
          <w:p w:rsidR="00F42A4A" w:rsidRDefault="00F3716B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 основе анализа нормативных правовых актов Российской Федерации, Австралии, ФРГ, Республики Беларусь, Республики Сербия сравните централизованную и децентрализованную систему исполнения бюджетов</w:t>
            </w:r>
            <w:r>
              <w:rPr>
                <w:color w:val="31849B" w:themeColor="accent5" w:themeShade="BF"/>
                <w:sz w:val="22"/>
                <w:szCs w:val="22"/>
              </w:rPr>
              <w:t xml:space="preserve">, </w:t>
            </w:r>
          </w:p>
          <w:p w:rsidR="00F42A4A" w:rsidRDefault="00F3716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Задание 2</w:t>
            </w:r>
          </w:p>
          <w:p w:rsidR="00F42A4A" w:rsidRPr="00257F10" w:rsidRDefault="00F3716B" w:rsidP="00257F1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 основе анализа нормативных правовых актов покажите особенности реализации технологии единого казначейского счета</w:t>
            </w:r>
            <w:r w:rsidR="00257F10" w:rsidRPr="00257F10">
              <w:rPr>
                <w:color w:val="000000" w:themeColor="text1"/>
                <w:sz w:val="22"/>
                <w:szCs w:val="22"/>
              </w:rPr>
              <w:t xml:space="preserve"> </w:t>
            </w:r>
            <w:r w:rsidR="00257F10">
              <w:rPr>
                <w:color w:val="000000" w:themeColor="text1"/>
                <w:sz w:val="22"/>
                <w:szCs w:val="22"/>
              </w:rPr>
              <w:t>в Российской Федерации.</w:t>
            </w:r>
          </w:p>
        </w:tc>
      </w:tr>
      <w:tr w:rsidR="00F42A4A">
        <w:trPr>
          <w:trHeight w:val="888"/>
        </w:trPr>
        <w:tc>
          <w:tcPr>
            <w:tcW w:w="2867" w:type="dxa"/>
            <w:vMerge/>
          </w:tcPr>
          <w:p w:rsidR="00F42A4A" w:rsidRDefault="00F42A4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F42A4A" w:rsidRDefault="00F3716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4"/>
                <w:szCs w:val="24"/>
              </w:rPr>
              <w:t>2. Проводит критический анализ качества и достаточности правового обеспечения управления финансами.</w:t>
            </w:r>
          </w:p>
        </w:tc>
        <w:tc>
          <w:tcPr>
            <w:tcW w:w="3407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Знать: основные тенденции развития правового регулирования бюджетного процесса</w:t>
            </w:r>
          </w:p>
          <w:p w:rsidR="00F42A4A" w:rsidRDefault="00F3716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Уметь: критически осмысливать предложения по совершенствованию бюджетного законодательства об исполнении бюджета</w:t>
            </w:r>
          </w:p>
        </w:tc>
        <w:tc>
          <w:tcPr>
            <w:tcW w:w="5528" w:type="dxa"/>
          </w:tcPr>
          <w:p w:rsidR="00F42A4A" w:rsidRDefault="00F3716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Задание 1</w:t>
            </w:r>
          </w:p>
          <w:p w:rsidR="00F42A4A" w:rsidRDefault="00F3716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Сравните организацию кассового планирования в Российской Федерации и Турции.</w:t>
            </w:r>
          </w:p>
          <w:p w:rsidR="00F42A4A" w:rsidRDefault="00F3716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Задание 2</w:t>
            </w:r>
          </w:p>
          <w:p w:rsidR="00F42A4A" w:rsidRDefault="00F3716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Дайте оценку соответствия системы казначейских платежей принципам организации правительственных платежей 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government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payments</w:t>
            </w:r>
            <w:r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F42A4A">
        <w:trPr>
          <w:trHeight w:val="888"/>
        </w:trPr>
        <w:tc>
          <w:tcPr>
            <w:tcW w:w="2867" w:type="dxa"/>
            <w:vMerge w:val="restart"/>
          </w:tcPr>
          <w:p w:rsidR="00F42A4A" w:rsidRDefault="00F37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  <w:p w:rsidR="00F42A4A" w:rsidRDefault="00F3716B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</w:t>
            </w:r>
            <w:r>
              <w:rPr>
                <w:sz w:val="24"/>
                <w:szCs w:val="24"/>
              </w:rPr>
              <w:lastRenderedPageBreak/>
              <w:t xml:space="preserve">ятельность, в т.ч. в иноязычной среде </w:t>
            </w:r>
          </w:p>
        </w:tc>
        <w:tc>
          <w:tcPr>
            <w:tcW w:w="2651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3407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коммуникативные технологии для академического и профессионального взаимодействия по современным технологиям исполнения бюджета</w:t>
            </w:r>
          </w:p>
          <w:p w:rsidR="00F42A4A" w:rsidRDefault="00F3716B">
            <w:pPr>
              <w:rPr>
                <w:i/>
                <w:sz w:val="24"/>
                <w:szCs w:val="24"/>
                <w:highlight w:val="red"/>
              </w:rPr>
            </w:pPr>
            <w:r>
              <w:rPr>
                <w:i/>
                <w:sz w:val="24"/>
                <w:szCs w:val="24"/>
              </w:rPr>
              <w:t xml:space="preserve">Уметь: использовать коммуникативные технологии для </w:t>
            </w:r>
            <w:r>
              <w:rPr>
                <w:i/>
                <w:sz w:val="24"/>
                <w:szCs w:val="24"/>
              </w:rPr>
              <w:lastRenderedPageBreak/>
              <w:t>академического и профессионального взаимодействия по современным технологиям исполнения бюджета</w:t>
            </w:r>
          </w:p>
        </w:tc>
        <w:tc>
          <w:tcPr>
            <w:tcW w:w="5528" w:type="dxa"/>
          </w:tcPr>
          <w:p w:rsidR="00F42A4A" w:rsidRDefault="00F371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F42A4A" w:rsidRDefault="00F3716B">
            <w:pPr>
              <w:jc w:val="both"/>
              <w:rPr>
                <w:color w:val="31849B" w:themeColor="accent5" w:themeShade="B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Используя словари, встроенные в приложения </w:t>
            </w:r>
            <w:r>
              <w:rPr>
                <w:sz w:val="22"/>
                <w:szCs w:val="22"/>
                <w:lang w:val="en-US"/>
              </w:rPr>
              <w:t>Yandex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Google</w:t>
            </w:r>
            <w:r>
              <w:rPr>
                <w:sz w:val="22"/>
                <w:szCs w:val="22"/>
              </w:rPr>
              <w:t>, перевести информацию, размещенную на официальных сайтах Федерального казначейства Австралии, Федерального казначейства США, Агентства Казначейства Франции.</w:t>
            </w:r>
          </w:p>
        </w:tc>
      </w:tr>
      <w:tr w:rsidR="00F42A4A">
        <w:trPr>
          <w:trHeight w:val="888"/>
        </w:trPr>
        <w:tc>
          <w:tcPr>
            <w:tcW w:w="2867" w:type="dxa"/>
            <w:vMerge/>
          </w:tcPr>
          <w:p w:rsidR="00F42A4A" w:rsidRDefault="00F42A4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3407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 профессиональные термины и их содержание, связанные с исполнением бюджета на русском и английском языке</w:t>
            </w:r>
          </w:p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red"/>
              </w:rPr>
            </w:pPr>
            <w:r>
              <w:rPr>
                <w:i/>
                <w:sz w:val="24"/>
                <w:szCs w:val="24"/>
              </w:rPr>
              <w:t>Уметь: общаться на английском языке по проблемам исполнения бюджета в научной среде</w:t>
            </w:r>
          </w:p>
        </w:tc>
        <w:tc>
          <w:tcPr>
            <w:tcW w:w="5528" w:type="dxa"/>
          </w:tcPr>
          <w:p w:rsidR="00F42A4A" w:rsidRDefault="00F371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F42A4A" w:rsidRDefault="00F371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Провести дискуссию об используемых технологиях исполнения бюджета в Российской Федерации.</w:t>
            </w:r>
          </w:p>
          <w:p w:rsidR="00F42A4A" w:rsidRDefault="00F371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2 </w:t>
            </w:r>
          </w:p>
          <w:p w:rsidR="00F42A4A" w:rsidRDefault="00F371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Подготовить глоссарий основных терминов по технологиям исполнения бюджета, используя материалы </w:t>
            </w:r>
            <w:r>
              <w:rPr>
                <w:sz w:val="22"/>
                <w:szCs w:val="22"/>
                <w:lang w:val="en-US"/>
              </w:rPr>
              <w:t>PEMPAL</w:t>
            </w:r>
          </w:p>
        </w:tc>
      </w:tr>
      <w:tr w:rsidR="00F42A4A">
        <w:trPr>
          <w:trHeight w:val="888"/>
        </w:trPr>
        <w:tc>
          <w:tcPr>
            <w:tcW w:w="2867" w:type="dxa"/>
            <w:vMerge/>
          </w:tcPr>
          <w:p w:rsidR="00F42A4A" w:rsidRDefault="00F42A4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3407" w:type="dxa"/>
          </w:tcPr>
          <w:p w:rsidR="00535EE0" w:rsidRDefault="00F3716B" w:rsidP="00535EE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требования к подготовке презентации </w:t>
            </w:r>
          </w:p>
          <w:p w:rsidR="00F42A4A" w:rsidRDefault="00F3716B" w:rsidP="00535EE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презентовать научные доклады в области исполнения бюджета</w:t>
            </w:r>
          </w:p>
        </w:tc>
        <w:tc>
          <w:tcPr>
            <w:tcW w:w="5528" w:type="dxa"/>
          </w:tcPr>
          <w:p w:rsidR="00F42A4A" w:rsidRDefault="00F371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535EE0" w:rsidRDefault="00F371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Подготовить презентацию о технологии единого казначейского счета в Российской Федерации </w:t>
            </w:r>
          </w:p>
          <w:p w:rsidR="00F42A4A" w:rsidRDefault="00F371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F42A4A" w:rsidRDefault="00F3716B" w:rsidP="00535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Подготовить презентацию о сравнении систем исполнения бюджета в разных странах мира </w:t>
            </w:r>
          </w:p>
        </w:tc>
      </w:tr>
      <w:tr w:rsidR="00F42A4A">
        <w:trPr>
          <w:trHeight w:val="888"/>
        </w:trPr>
        <w:tc>
          <w:tcPr>
            <w:tcW w:w="2867" w:type="dxa"/>
            <w:vMerge/>
          </w:tcPr>
          <w:p w:rsidR="00F42A4A" w:rsidRDefault="00F42A4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3407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научный речевой этикет </w:t>
            </w:r>
          </w:p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владеть навыками написания научных статей на иностранном языке в области исполнения бюджета</w:t>
            </w:r>
          </w:p>
        </w:tc>
        <w:tc>
          <w:tcPr>
            <w:tcW w:w="5528" w:type="dxa"/>
          </w:tcPr>
          <w:p w:rsidR="00F42A4A" w:rsidRDefault="00F371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F42A4A" w:rsidRDefault="00F3716B" w:rsidP="00535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Сделать обзор публикации о технологиях исполнения бюджета</w:t>
            </w:r>
          </w:p>
        </w:tc>
      </w:tr>
      <w:tr w:rsidR="00F42A4A">
        <w:trPr>
          <w:trHeight w:val="888"/>
        </w:trPr>
        <w:tc>
          <w:tcPr>
            <w:tcW w:w="2867" w:type="dxa"/>
            <w:vMerge/>
          </w:tcPr>
          <w:p w:rsidR="00F42A4A" w:rsidRDefault="00F42A4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F42A4A" w:rsidRDefault="00F371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Работает со специальной иностранной литературой и документацией на ино</w:t>
            </w:r>
            <w:r>
              <w:rPr>
                <w:sz w:val="24"/>
                <w:szCs w:val="24"/>
              </w:rPr>
              <w:lastRenderedPageBreak/>
              <w:t>странном языке.</w:t>
            </w:r>
          </w:p>
        </w:tc>
        <w:tc>
          <w:tcPr>
            <w:tcW w:w="3407" w:type="dxa"/>
          </w:tcPr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 принципы поиска публикаций на английском языке по проблемам исполнения бюджета</w:t>
            </w:r>
          </w:p>
          <w:p w:rsidR="00F42A4A" w:rsidRDefault="00F371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red"/>
              </w:rPr>
            </w:pPr>
            <w:r>
              <w:rPr>
                <w:i/>
                <w:sz w:val="24"/>
                <w:szCs w:val="24"/>
              </w:rPr>
              <w:lastRenderedPageBreak/>
              <w:t>Уметь: делать подборку публикаций по проблемам исполнения бюджета на английском языке</w:t>
            </w:r>
          </w:p>
        </w:tc>
        <w:tc>
          <w:tcPr>
            <w:tcW w:w="5528" w:type="dxa"/>
          </w:tcPr>
          <w:p w:rsidR="00F42A4A" w:rsidRDefault="00F371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F42A4A" w:rsidRDefault="00F371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Сделать подборку публикаций на английском языке по проблемам исполнения бюджета</w:t>
            </w:r>
          </w:p>
        </w:tc>
      </w:tr>
    </w:tbl>
    <w:p w:rsidR="00F42A4A" w:rsidRDefault="00F42A4A">
      <w:pPr>
        <w:sectPr w:rsidR="00F42A4A">
          <w:headerReference w:type="default" r:id="rId14"/>
          <w:footerReference w:type="default" r:id="rId15"/>
          <w:footerReference w:type="first" r:id="rId16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F42A4A" w:rsidRDefault="00F3716B">
      <w:pPr>
        <w:pStyle w:val="1"/>
        <w:spacing w:beforeAutospacing="1" w:afterAutospacing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5819853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Перечень тем для подготовки к зачету</w:t>
      </w:r>
      <w:bookmarkEnd w:id="16"/>
    </w:p>
    <w:p w:rsidR="00F42A4A" w:rsidRDefault="00F3716B">
      <w:pPr>
        <w:pStyle w:val="af1"/>
        <w:widowControl/>
        <w:numPr>
          <w:ilvl w:val="0"/>
          <w:numId w:val="10"/>
        </w:numPr>
        <w:spacing w:line="360" w:lineRule="auto"/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Исторические, институциональные и технологические аспекты системы исполнения бюджетов. </w:t>
      </w:r>
    </w:p>
    <w:p w:rsidR="00F42A4A" w:rsidRDefault="00F3716B">
      <w:pPr>
        <w:pStyle w:val="af1"/>
        <w:widowControl/>
        <w:numPr>
          <w:ilvl w:val="0"/>
          <w:numId w:val="10"/>
        </w:numPr>
        <w:spacing w:line="360" w:lineRule="auto"/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Модели казначейской и банковской системы исполнения бюджета. </w:t>
      </w:r>
    </w:p>
    <w:p w:rsidR="00F42A4A" w:rsidRDefault="00F3716B">
      <w:pPr>
        <w:pStyle w:val="af1"/>
        <w:widowControl/>
        <w:numPr>
          <w:ilvl w:val="0"/>
          <w:numId w:val="10"/>
        </w:numPr>
        <w:spacing w:line="360" w:lineRule="auto"/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исполнения бюджетов. </w:t>
      </w:r>
    </w:p>
    <w:p w:rsidR="00F42A4A" w:rsidRDefault="00F3716B">
      <w:pPr>
        <w:pStyle w:val="af1"/>
        <w:widowControl/>
        <w:numPr>
          <w:ilvl w:val="0"/>
          <w:numId w:val="10"/>
        </w:numPr>
        <w:spacing w:line="360" w:lineRule="auto"/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казначейской системы исполнения бюджета в Российской Федерации. </w:t>
      </w:r>
    </w:p>
    <w:p w:rsidR="00F42A4A" w:rsidRDefault="00F3716B">
      <w:pPr>
        <w:pStyle w:val="af1"/>
        <w:widowControl/>
        <w:numPr>
          <w:ilvl w:val="0"/>
          <w:numId w:val="10"/>
        </w:numPr>
        <w:spacing w:line="360" w:lineRule="auto"/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Концептуальные основы развития системы казначейских платежей. </w:t>
      </w:r>
    </w:p>
    <w:p w:rsidR="00F42A4A" w:rsidRDefault="00F3716B">
      <w:pPr>
        <w:pStyle w:val="af1"/>
        <w:widowControl/>
        <w:numPr>
          <w:ilvl w:val="0"/>
          <w:numId w:val="10"/>
        </w:numPr>
        <w:spacing w:line="360" w:lineRule="auto"/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казначейского обслуживания исполнения бюджетов и системы казначейских платежей. </w:t>
      </w:r>
    </w:p>
    <w:p w:rsidR="00F42A4A" w:rsidRDefault="00F3716B">
      <w:pPr>
        <w:pStyle w:val="af1"/>
        <w:widowControl/>
        <w:numPr>
          <w:ilvl w:val="0"/>
          <w:numId w:val="10"/>
        </w:numPr>
        <w:spacing w:line="360" w:lineRule="auto"/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Варианты казначейского обслуживания исполнения региональных и местных бюджетов в Российской Федерации.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Преимущества единого казначейского счета.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Международный опыт использования технологии единого казначейского счета.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 Технология единого казначейского счета и единого счета бюджета в России. 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 Понятие управления </w:t>
      </w:r>
      <w:r w:rsidR="00535EE0">
        <w:rPr>
          <w:sz w:val="28"/>
          <w:szCs w:val="28"/>
        </w:rPr>
        <w:t>бюджетными средствами</w:t>
      </w:r>
      <w:r>
        <w:rPr>
          <w:sz w:val="28"/>
          <w:szCs w:val="28"/>
        </w:rPr>
        <w:t xml:space="preserve"> в секторе государственного управления.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 Планирование кассовых поступлений и выплат, инструменты размещения временно свободных средств, покрытия кассовых разрывов.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 Кассовое планирование, прогнозирование остатков средств на едином казначейском счете в Российской Федерации.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 Инструменты размещения временно свободных остатков средств на едином казначейском счете, едином счете федерального бюджета и единых счетах отдельных субъектов Российской Федерации.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 Государственная интегрированная информационная система управления общественными финансами «Электронный бюджет»: подсистемы, используемые в процессе исполнения бюджетов.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 Единая информационная система в сфере закупок.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931845">
        <w:rPr>
          <w:sz w:val="28"/>
          <w:szCs w:val="28"/>
        </w:rPr>
        <w:t>Государственная информационная система о государственных и муниципальных платежах</w:t>
      </w:r>
      <w:r>
        <w:rPr>
          <w:sz w:val="28"/>
          <w:szCs w:val="28"/>
        </w:rPr>
        <w:t xml:space="preserve">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 Примеры государственных информационных систем управления общественными финансами в субъектах Российской Федерации.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>Зарубежный опыт использования информационных технологий при исполнении бюджетов.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>Особенности формирования доходов бюджетов бюджетной системы Российской Федерации, детерминирующие технологии исполнения бюджетов по доходам.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Процедуры и участники исполнения бюджетов по доходам и других поступлений в бюджет.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финансовых органов, администраторов доходов и органов Федерального казначейства.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Внутриказначейские операции при исполнении бюджетов по доходам.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>Особенности распределения отдельных видов акцизов.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Организационно-правовые основы исполнения бюджетов по расходам и источникам финансирования дефицита бюджета в части выплат. Назначение бюджетных данных порядок их доведения.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>Принятие бюджетных и денежных обязательств получателями бюджетных средств. Подтверждение денежных обязательств получателем бюджетных средств.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Санкционирование оплаты денежных обязательств получателей бюджетных средств. Подтверждение оплаты денежных обязательств получателя бюджетных средств.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>Особенности исполнения бюджета по расходам в части бюджетного финансирования бюджетных и автономных учреждений, получателей целевых средств с казначейским и банковским сопровождением.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>Получение наличных денег получателем бюджетных средств. Использование современных платежных сервисов.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Зарубежный опыт распространения технологии единого казначейского счета на средства социального страхования. </w:t>
      </w:r>
    </w:p>
    <w:p w:rsidR="00F42A4A" w:rsidRDefault="00F3716B">
      <w:pPr>
        <w:pStyle w:val="af1"/>
        <w:numPr>
          <w:ilvl w:val="0"/>
          <w:numId w:val="10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>Казначейское обслуживание исполнения бюджетов государственных социаль</w:t>
      </w:r>
      <w:r>
        <w:rPr>
          <w:sz w:val="28"/>
          <w:szCs w:val="28"/>
        </w:rPr>
        <w:lastRenderedPageBreak/>
        <w:t xml:space="preserve">ных страховых фондов. Особенности распределения поступлений от планируемого единого страхового взноса. </w:t>
      </w:r>
    </w:p>
    <w:p w:rsidR="00F42A4A" w:rsidRDefault="00F3716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8198532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42A4A" w:rsidRDefault="00F3716B">
      <w:pPr>
        <w:spacing w:beforeAutospacing="1" w:afterAutospacing="1"/>
        <w:rPr>
          <w:rFonts w:eastAsiaTheme="majorEastAsia"/>
          <w:b/>
          <w:sz w:val="28"/>
          <w:szCs w:val="28"/>
        </w:rPr>
      </w:pPr>
      <w:bookmarkStart w:id="18" w:name="_Toc154230111"/>
      <w:bookmarkStart w:id="19" w:name="_Toc159654947"/>
      <w:bookmarkStart w:id="20" w:name="_Toc160511754"/>
      <w:bookmarkStart w:id="21" w:name="_Toc160953477"/>
      <w:bookmarkStart w:id="22" w:name="_Toc154230040"/>
      <w:bookmarkStart w:id="23" w:name="_Toc201759332"/>
      <w:bookmarkStart w:id="24" w:name="_Toc353009752"/>
      <w:bookmarkStart w:id="25" w:name="_Toc391497683"/>
      <w:bookmarkStart w:id="26" w:name="_Toc392083599"/>
      <w:bookmarkEnd w:id="18"/>
      <w:bookmarkEnd w:id="19"/>
      <w:bookmarkEnd w:id="20"/>
      <w:bookmarkEnd w:id="21"/>
      <w:bookmarkEnd w:id="22"/>
      <w:r>
        <w:rPr>
          <w:rFonts w:eastAsiaTheme="majorEastAsia"/>
          <w:b/>
          <w:sz w:val="28"/>
          <w:szCs w:val="28"/>
        </w:rPr>
        <w:t>а) Нормативные правовые акты</w:t>
      </w:r>
      <w:bookmarkEnd w:id="23"/>
      <w:bookmarkEnd w:id="24"/>
      <w:bookmarkEnd w:id="25"/>
      <w:bookmarkEnd w:id="26"/>
    </w:p>
    <w:p w:rsidR="00F42A4A" w:rsidRDefault="00F3716B">
      <w:pPr>
        <w:spacing w:line="360" w:lineRule="auto"/>
        <w:jc w:val="both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1. Бюджетный кодекс Российской Федерации.</w:t>
      </w:r>
    </w:p>
    <w:p w:rsidR="00F42A4A" w:rsidRDefault="00F3716B">
      <w:pPr>
        <w:spacing w:line="360" w:lineRule="auto"/>
        <w:jc w:val="both"/>
        <w:rPr>
          <w:sz w:val="24"/>
          <w:szCs w:val="24"/>
        </w:rPr>
      </w:pPr>
      <w:r>
        <w:rPr>
          <w:rFonts w:eastAsiaTheme="majorEastAsia"/>
          <w:sz w:val="28"/>
          <w:szCs w:val="28"/>
        </w:rPr>
        <w:t>2. Федеральный закон от 05.04.2013 № 44-ФЗ  (ред. от 14.07.2022) «О контрактной системе в сфере закупок товаров, работ, услуг для обеспечения государственных и муниципальных нужд».</w:t>
      </w:r>
      <w:r>
        <w:rPr>
          <w:sz w:val="24"/>
          <w:szCs w:val="24"/>
        </w:rPr>
        <w:t xml:space="preserve"> </w:t>
      </w:r>
    </w:p>
    <w:p w:rsidR="00F42A4A" w:rsidRDefault="00F3716B">
      <w:pPr>
        <w:spacing w:line="360" w:lineRule="auto"/>
        <w:jc w:val="both"/>
        <w:rPr>
          <w:rFonts w:eastAsiaTheme="majorEastAsia"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rFonts w:eastAsiaTheme="majorEastAsia"/>
          <w:sz w:val="28"/>
          <w:szCs w:val="28"/>
        </w:rPr>
        <w:t>Постановление Правительства Российской Федерации от 09.12.2017 № 1496 (</w:t>
      </w:r>
      <w:r w:rsidR="00535EE0">
        <w:rPr>
          <w:rFonts w:eastAsiaTheme="majorEastAsia"/>
          <w:sz w:val="28"/>
          <w:szCs w:val="28"/>
        </w:rPr>
        <w:t>посл. ред.</w:t>
      </w:r>
      <w:r>
        <w:rPr>
          <w:rFonts w:eastAsiaTheme="majorEastAsia"/>
          <w:sz w:val="28"/>
          <w:szCs w:val="28"/>
        </w:rPr>
        <w:t>) «О мерах по обеспечению исполнения федерального бюджета».</w:t>
      </w:r>
    </w:p>
    <w:p w:rsidR="00F42A4A" w:rsidRDefault="00F3716B">
      <w:pPr>
        <w:spacing w:line="360" w:lineRule="auto"/>
        <w:jc w:val="both"/>
        <w:rPr>
          <w:sz w:val="24"/>
          <w:szCs w:val="24"/>
        </w:rPr>
      </w:pPr>
      <w:r>
        <w:rPr>
          <w:rFonts w:eastAsiaTheme="majorEastAsia"/>
          <w:sz w:val="28"/>
          <w:szCs w:val="28"/>
        </w:rPr>
        <w:t>о внесении изменений в некоторые акты Правительства Российской Федерации».</w:t>
      </w:r>
      <w:r>
        <w:rPr>
          <w:sz w:val="24"/>
          <w:szCs w:val="24"/>
        </w:rPr>
        <w:t xml:space="preserve"> </w:t>
      </w:r>
    </w:p>
    <w:p w:rsidR="00F42A4A" w:rsidRDefault="00535EE0">
      <w:pPr>
        <w:spacing w:line="360" w:lineRule="auto"/>
        <w:jc w:val="both"/>
        <w:rPr>
          <w:rFonts w:eastAsiaTheme="majorEastAsia"/>
          <w:sz w:val="28"/>
          <w:szCs w:val="28"/>
        </w:rPr>
      </w:pPr>
      <w:r>
        <w:rPr>
          <w:sz w:val="24"/>
          <w:szCs w:val="24"/>
        </w:rPr>
        <w:t>4</w:t>
      </w:r>
      <w:r w:rsidR="00F3716B">
        <w:rPr>
          <w:sz w:val="24"/>
          <w:szCs w:val="24"/>
        </w:rPr>
        <w:t xml:space="preserve">. </w:t>
      </w:r>
      <w:r w:rsidR="00F3716B">
        <w:rPr>
          <w:rFonts w:eastAsiaTheme="majorEastAsia"/>
          <w:sz w:val="28"/>
          <w:szCs w:val="28"/>
        </w:rPr>
        <w:t>Постановление Правительства Российской Федерации от 24.12.2011 № 1121 (</w:t>
      </w:r>
      <w:r>
        <w:rPr>
          <w:rFonts w:eastAsiaTheme="majorEastAsia"/>
          <w:sz w:val="28"/>
          <w:szCs w:val="28"/>
        </w:rPr>
        <w:t xml:space="preserve">посл. </w:t>
      </w:r>
      <w:r w:rsidR="00F3716B">
        <w:rPr>
          <w:rFonts w:eastAsiaTheme="majorEastAsia"/>
          <w:sz w:val="28"/>
          <w:szCs w:val="28"/>
        </w:rPr>
        <w:t>ред.) «О порядке размещения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депозитах».</w:t>
      </w:r>
    </w:p>
    <w:p w:rsidR="00F42A4A" w:rsidRDefault="00F3716B">
      <w:pPr>
        <w:spacing w:line="360" w:lineRule="auto"/>
        <w:jc w:val="both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9. Постановление Правительства Российской Федерации от 08.05.2020 № 644 «О требованиях к кредитным организациям, которые могут обслуживать банковские счета Федерального казначейства, а также единый казначейский счет в иностранной валюте и осуществлять операции со средствами федерального бюджета и бюджетов государственных внебюджетных фондов Российской Федерации».</w:t>
      </w:r>
    </w:p>
    <w:p w:rsidR="00F42A4A" w:rsidRDefault="00F3716B">
      <w:pPr>
        <w:spacing w:line="360" w:lineRule="auto"/>
        <w:jc w:val="both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10. Постановление Правительства Российской Федерации от 19.08.2017 № 986 (</w:t>
      </w:r>
      <w:r w:rsidR="00535EE0">
        <w:rPr>
          <w:rFonts w:eastAsiaTheme="majorEastAsia"/>
          <w:sz w:val="28"/>
          <w:szCs w:val="28"/>
        </w:rPr>
        <w:t>посл. ред.</w:t>
      </w:r>
      <w:r>
        <w:rPr>
          <w:rFonts w:eastAsiaTheme="majorEastAsia"/>
          <w:sz w:val="28"/>
          <w:szCs w:val="28"/>
        </w:rPr>
        <w:t xml:space="preserve">) «О порядке осуществления операций по управлению остатками средств на едином счете федерального бюджета, едином казначейском счете и резервом средств на осуществление обязательного социального страхования от несчастных случаев на производстве и профессиональных заболеваний в части размещения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</w:t>
      </w:r>
      <w:r>
        <w:rPr>
          <w:rFonts w:eastAsiaTheme="majorEastAsia"/>
          <w:sz w:val="28"/>
          <w:szCs w:val="28"/>
        </w:rPr>
        <w:lastRenderedPageBreak/>
        <w:t>случаев на производстве и профессиональных заболеваний на банковских счетах в кредитных организациях и открытия счетов для осуществления таких операций».</w:t>
      </w:r>
    </w:p>
    <w:p w:rsidR="00F42A4A" w:rsidRDefault="00F3716B">
      <w:pPr>
        <w:spacing w:line="360" w:lineRule="auto"/>
        <w:jc w:val="both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11. Постановление Правительства Российской Федерации от 30.11.2017 № 1449 (ред. от 14.10.2021) «О порядке осуществления операций по управлению остатками средств на едином счете федерального бюджета и едином казначейском счете в части купли-продажи иностранной валюты и заключения договоров, являющихся производными финансовыми инструментами, предметом которых является иностранная валюта, на организованных торгах».</w:t>
      </w:r>
    </w:p>
    <w:p w:rsidR="00F42A4A" w:rsidRDefault="00F3716B">
      <w:pPr>
        <w:spacing w:line="360" w:lineRule="auto"/>
        <w:jc w:val="both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12. Постановление Правительства Российской Федерации от 11.07.2020 № 1020 (</w:t>
      </w:r>
      <w:r w:rsidR="00535EE0">
        <w:rPr>
          <w:rFonts w:eastAsiaTheme="majorEastAsia"/>
          <w:sz w:val="28"/>
          <w:szCs w:val="28"/>
        </w:rPr>
        <w:t xml:space="preserve">посл. </w:t>
      </w:r>
      <w:r>
        <w:rPr>
          <w:rFonts w:eastAsiaTheme="majorEastAsia"/>
          <w:sz w:val="28"/>
          <w:szCs w:val="28"/>
        </w:rPr>
        <w:t>ред.) "О порядке и случаях зачисления средств, полученных от размещения временно свободных средств единого казначейского счета».</w:t>
      </w:r>
    </w:p>
    <w:p w:rsidR="00F42A4A" w:rsidRDefault="00F3716B">
      <w:pPr>
        <w:spacing w:line="360" w:lineRule="auto"/>
        <w:jc w:val="both"/>
        <w:rPr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13. </w:t>
      </w:r>
      <w:r>
        <w:rPr>
          <w:sz w:val="28"/>
          <w:szCs w:val="28"/>
        </w:rPr>
        <w:t>Постановление Правительства Российской Федерации от 24.11.2021 № 2024 (</w:t>
      </w:r>
      <w:r w:rsidR="00535EE0">
        <w:rPr>
          <w:rFonts w:eastAsiaTheme="majorEastAsia"/>
          <w:sz w:val="28"/>
          <w:szCs w:val="28"/>
        </w:rPr>
        <w:t>посл. ред</w:t>
      </w:r>
      <w:r>
        <w:rPr>
          <w:sz w:val="28"/>
          <w:szCs w:val="28"/>
        </w:rPr>
        <w:t xml:space="preserve">) «О правилах казначейского сопровождения». </w:t>
      </w:r>
    </w:p>
    <w:p w:rsidR="00F42A4A" w:rsidRDefault="00F3716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14. </w:t>
      </w:r>
      <w:r>
        <w:rPr>
          <w:color w:val="000000"/>
          <w:sz w:val="28"/>
          <w:szCs w:val="28"/>
        </w:rPr>
        <w:t>Постановление Правительства Российской Федерации от 20.09.2014 № 963 (</w:t>
      </w:r>
      <w:r w:rsidR="00535EE0">
        <w:rPr>
          <w:rFonts w:eastAsiaTheme="majorEastAsia"/>
          <w:sz w:val="28"/>
          <w:szCs w:val="28"/>
        </w:rPr>
        <w:t>посл. ред</w:t>
      </w:r>
      <w:r>
        <w:rPr>
          <w:color w:val="000000"/>
          <w:sz w:val="28"/>
          <w:szCs w:val="28"/>
        </w:rPr>
        <w:t>) «Об осуществлении банковского сопровождения контрактов».</w:t>
      </w:r>
    </w:p>
    <w:p w:rsidR="00F42A4A" w:rsidRDefault="00F3716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15.Постановление Правительства Российской Федерации от 30.06.2015 № 658 (</w:t>
      </w:r>
      <w:r w:rsidR="00535EE0">
        <w:rPr>
          <w:rFonts w:eastAsiaTheme="majorEastAsia"/>
          <w:sz w:val="28"/>
          <w:szCs w:val="28"/>
        </w:rPr>
        <w:t>посл. ред</w:t>
      </w:r>
      <w:r>
        <w:rPr>
          <w:color w:val="000000"/>
          <w:sz w:val="28"/>
          <w:szCs w:val="28"/>
        </w:rPr>
        <w:t>) «О государственной интегрированной информационной системе управления общественными финансами "Электронный бюджет"».</w:t>
      </w:r>
    </w:p>
    <w:p w:rsidR="00F42A4A" w:rsidRDefault="00F3716B">
      <w:pPr>
        <w:spacing w:line="360" w:lineRule="auto"/>
        <w:jc w:val="both"/>
        <w:rPr>
          <w:rFonts w:eastAsiaTheme="majorEastAsia"/>
          <w:sz w:val="28"/>
          <w:szCs w:val="28"/>
        </w:rPr>
      </w:pPr>
      <w:r>
        <w:rPr>
          <w:sz w:val="28"/>
          <w:szCs w:val="28"/>
        </w:rPr>
        <w:t>17. Приказ Казначейства России от 13.05.2020 № 20н «Об утверждении Правил организации и функционирования системы казначейских платежей».</w:t>
      </w:r>
    </w:p>
    <w:p w:rsidR="00F42A4A" w:rsidRDefault="00F3716B">
      <w:pPr>
        <w:spacing w:line="360" w:lineRule="auto"/>
        <w:jc w:val="both"/>
        <w:rPr>
          <w:rFonts w:eastAsiaTheme="majorEastAsia"/>
          <w:sz w:val="28"/>
          <w:szCs w:val="28"/>
        </w:rPr>
      </w:pPr>
      <w:r>
        <w:rPr>
          <w:sz w:val="28"/>
          <w:szCs w:val="28"/>
        </w:rPr>
        <w:t xml:space="preserve">18. Приказ Минфина России от 09.12.2013 № 117н (ред. от 11.12.2020) «О Порядке составления и ведения кассового плана исполнения федерального бюджета в текущем финансовом году». </w:t>
      </w:r>
    </w:p>
    <w:p w:rsidR="00F42A4A" w:rsidRDefault="00F3716B">
      <w:pPr>
        <w:spacing w:line="360" w:lineRule="auto"/>
        <w:jc w:val="both"/>
        <w:rPr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19. </w:t>
      </w:r>
      <w:r>
        <w:rPr>
          <w:sz w:val="28"/>
          <w:szCs w:val="28"/>
        </w:rPr>
        <w:t>Приказ Казначейства России от 31.03.2020 № 13н «О Порядке прогнозирования движения средств на едином казначейском счете».</w:t>
      </w:r>
    </w:p>
    <w:p w:rsidR="00F42A4A" w:rsidRDefault="00F371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Приказ Казначейства России от 14.05.2020 № 21н (ред. от 29.04.2022) «О Порядке казначейского обслуживания». </w:t>
      </w:r>
    </w:p>
    <w:p w:rsidR="00F42A4A" w:rsidRDefault="00F3716B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21. Приказ Казначейства России от 15.12.2021 № 40н «Об утверждении Порядка казначейского обслуживания операций со средствами участников казначейского сопровождения».</w:t>
      </w:r>
    </w:p>
    <w:p w:rsidR="00F42A4A" w:rsidRDefault="00F3716B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22. Приказ Казначейства России от 17.10.2016 № 21н (ред. от 13.10.2021) «О порядке открытия и ведения лицевых счетов территориальными органами Федерального казначейства».</w:t>
      </w:r>
    </w:p>
    <w:p w:rsidR="00F42A4A" w:rsidRDefault="00F3716B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23. Приказ Минфина России от 23.12.2014 № 163н (ред. от 24.11.2021) «О Порядке формирования и ведения реестра участников бюджетного процесса, а также юридических лиц, не являющихся участниками бюджетного процесса».</w:t>
      </w:r>
    </w:p>
    <w:p w:rsidR="00F42A4A" w:rsidRDefault="00F3716B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24. Приказ Минфина России от 27.08.2018 № 184н (ред. от 09.08.2022) «Об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(главных администраторов источников финансирования дефицита федерального бюджета), а также утверждения (изменения) лимитов бюджетных обязательств».</w:t>
      </w:r>
    </w:p>
    <w:p w:rsidR="00F42A4A" w:rsidRDefault="00F3716B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26. Приказ Минфина России от 30.09.2008 № 104н (ред. от 17.11.2021) «О Порядке доведения бюджетных ассигнований,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ассигнований, лимитов бюджетных обязательств при реорганизации участников бюджетного процесса федерального уровня».</w:t>
      </w:r>
    </w:p>
    <w:p w:rsidR="00F42A4A" w:rsidRDefault="00F3716B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27. Приказ Минфина России от 30.10.2020 № 257н (ред. от 30.11.2021) «Об утверждении Порядка санкционирования оплаты денежных обязательств получателей средств федерального бюджета и оплаты денежных обязательств, подлежащих исполнению за счет бюджетных ассигнований по источникам финансирования дефицита федерального бюджета».</w:t>
      </w:r>
    </w:p>
    <w:p w:rsidR="00F42A4A" w:rsidRDefault="00F3716B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Приказ Минфина России от 30.10.2020 № 258н (ред. от 29.04.2022) «Об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казначейства». </w:t>
      </w:r>
    </w:p>
    <w:p w:rsidR="00F42A4A" w:rsidRDefault="00F3716B">
      <w:pPr>
        <w:spacing w:beforeAutospacing="1" w:afterAutospacing="1"/>
        <w:rPr>
          <w:rFonts w:eastAsiaTheme="majorEastAsia"/>
          <w:b/>
          <w:sz w:val="28"/>
          <w:szCs w:val="28"/>
        </w:rPr>
      </w:pPr>
      <w:bookmarkStart w:id="27" w:name="_Toc159654946"/>
      <w:bookmarkStart w:id="28" w:name="bib"/>
      <w:bookmarkStart w:id="29" w:name="_Toc154230039"/>
      <w:bookmarkStart w:id="30" w:name="_Toc160953476"/>
      <w:bookmarkStart w:id="31" w:name="_Toc160511753"/>
      <w:bookmarkStart w:id="32" w:name="_Toc154230110"/>
      <w:bookmarkEnd w:id="27"/>
      <w:bookmarkEnd w:id="28"/>
      <w:bookmarkEnd w:id="29"/>
      <w:bookmarkEnd w:id="30"/>
      <w:bookmarkEnd w:id="31"/>
      <w:bookmarkEnd w:id="32"/>
      <w:r>
        <w:rPr>
          <w:rFonts w:eastAsiaTheme="majorEastAsia"/>
          <w:b/>
          <w:sz w:val="28"/>
          <w:szCs w:val="28"/>
        </w:rPr>
        <w:t>б) Основная литература</w:t>
      </w:r>
    </w:p>
    <w:p w:rsidR="004D1389" w:rsidRDefault="00535EE0">
      <w:pPr>
        <w:spacing w:line="360" w:lineRule="auto"/>
        <w:jc w:val="both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1. Седова</w:t>
      </w:r>
      <w:r w:rsidR="00DF68FA">
        <w:rPr>
          <w:rFonts w:eastAsiaTheme="majorEastAsia"/>
          <w:sz w:val="28"/>
          <w:szCs w:val="28"/>
        </w:rPr>
        <w:t>.</w:t>
      </w:r>
      <w:r>
        <w:rPr>
          <w:rFonts w:eastAsiaTheme="majorEastAsia"/>
          <w:sz w:val="28"/>
          <w:szCs w:val="28"/>
        </w:rPr>
        <w:t xml:space="preserve"> М.</w:t>
      </w:r>
      <w:r w:rsidR="00DF68FA">
        <w:rPr>
          <w:rFonts w:eastAsiaTheme="majorEastAsia"/>
          <w:sz w:val="28"/>
          <w:szCs w:val="28"/>
        </w:rPr>
        <w:t xml:space="preserve"> </w:t>
      </w:r>
      <w:r>
        <w:rPr>
          <w:rFonts w:eastAsiaTheme="majorEastAsia"/>
          <w:sz w:val="28"/>
          <w:szCs w:val="28"/>
        </w:rPr>
        <w:t xml:space="preserve">Л. </w:t>
      </w:r>
      <w:r w:rsidR="004D1389" w:rsidRPr="004D1389">
        <w:rPr>
          <w:rFonts w:eastAsiaTheme="majorEastAsia"/>
          <w:sz w:val="28"/>
          <w:szCs w:val="28"/>
        </w:rPr>
        <w:t>Технологии исполнения бюджета : учебник / М. Л. Седова, С. Е. Демидова, О. В. Макашина. — Москва : ИНФРА-М, 2024. — 266 с. — (Высшее об</w:t>
      </w:r>
      <w:r w:rsidR="004D1389" w:rsidRPr="004D1389">
        <w:rPr>
          <w:rFonts w:eastAsiaTheme="majorEastAsia"/>
          <w:sz w:val="28"/>
          <w:szCs w:val="28"/>
        </w:rPr>
        <w:lastRenderedPageBreak/>
        <w:t xml:space="preserve">разование: Магистратура). — ISBN 978-5-16-018072-4. — ЭБС Znanium. — URL: https://znanium.ru/catalog/product/1908973 (дата обращения: </w:t>
      </w:r>
      <w:r w:rsidR="004D1389">
        <w:rPr>
          <w:rFonts w:eastAsiaTheme="majorEastAsia"/>
          <w:sz w:val="28"/>
          <w:szCs w:val="28"/>
        </w:rPr>
        <w:t>05</w:t>
      </w:r>
      <w:r w:rsidR="004D1389" w:rsidRPr="004D1389">
        <w:rPr>
          <w:rFonts w:eastAsiaTheme="majorEastAsia"/>
          <w:sz w:val="28"/>
          <w:szCs w:val="28"/>
        </w:rPr>
        <w:t>.0</w:t>
      </w:r>
      <w:r w:rsidR="004D1389">
        <w:rPr>
          <w:rFonts w:eastAsiaTheme="majorEastAsia"/>
          <w:sz w:val="28"/>
          <w:szCs w:val="28"/>
        </w:rPr>
        <w:t>2</w:t>
      </w:r>
      <w:r w:rsidR="004D1389" w:rsidRPr="004D1389">
        <w:rPr>
          <w:rFonts w:eastAsiaTheme="majorEastAsia"/>
          <w:sz w:val="28"/>
          <w:szCs w:val="28"/>
        </w:rPr>
        <w:t xml:space="preserve">.2024). </w:t>
      </w:r>
      <w:bookmarkStart w:id="33" w:name="_Hlk158023277"/>
      <w:r w:rsidR="004D1389" w:rsidRPr="004D1389">
        <w:rPr>
          <w:rFonts w:eastAsiaTheme="majorEastAsia"/>
          <w:sz w:val="28"/>
          <w:szCs w:val="28"/>
        </w:rPr>
        <w:t>— Текст : электронный.</w:t>
      </w:r>
    </w:p>
    <w:bookmarkEnd w:id="33"/>
    <w:p w:rsidR="00576AE8" w:rsidRDefault="00F3716B" w:rsidP="00576AE8">
      <w:pPr>
        <w:spacing w:line="360" w:lineRule="auto"/>
        <w:jc w:val="both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2. Федорова, И. Ю. </w:t>
      </w:r>
      <w:bookmarkStart w:id="34" w:name="_Toc1596549461"/>
      <w:bookmarkStart w:id="35" w:name="_Toc1542300391"/>
      <w:bookmarkStart w:id="36" w:name="_Toc1609534761"/>
      <w:bookmarkStart w:id="37" w:name="_Toc1605117531"/>
      <w:bookmarkStart w:id="38" w:name="_Toc1542301101"/>
      <w:bookmarkStart w:id="39" w:name="_Toc1542301111"/>
      <w:bookmarkStart w:id="40" w:name="_Toc1596549471"/>
      <w:bookmarkStart w:id="41" w:name="_Toc1605117541"/>
      <w:bookmarkStart w:id="42" w:name="_Toc1609534771"/>
      <w:bookmarkStart w:id="43" w:name="_Toc1542300401"/>
      <w:bookmarkStart w:id="44" w:name="_Toc160511755"/>
      <w:bookmarkStart w:id="45" w:name="_Toc154230041"/>
      <w:bookmarkStart w:id="46" w:name="_Toc154230112"/>
      <w:bookmarkStart w:id="47" w:name="_Toc160953478"/>
      <w:bookmarkStart w:id="48" w:name="_Toc159654948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576AE8" w:rsidRPr="00576AE8">
        <w:rPr>
          <w:rFonts w:eastAsiaTheme="majorEastAsia"/>
          <w:sz w:val="28"/>
          <w:szCs w:val="28"/>
        </w:rPr>
        <w:t>Финансовый механизм государственных и муниципальных закупок : учеб</w:t>
      </w:r>
      <w:r w:rsidR="00576AE8">
        <w:rPr>
          <w:rFonts w:eastAsiaTheme="majorEastAsia"/>
          <w:sz w:val="28"/>
          <w:szCs w:val="28"/>
        </w:rPr>
        <w:t>.</w:t>
      </w:r>
      <w:r w:rsidR="00576AE8" w:rsidRPr="00576AE8">
        <w:rPr>
          <w:rFonts w:eastAsiaTheme="majorEastAsia"/>
          <w:sz w:val="28"/>
          <w:szCs w:val="28"/>
        </w:rPr>
        <w:t xml:space="preserve"> для вузов / И. Ю. Федорова, А. В. Фрыгин, М. Н. Прокофьев. — 2-е изд., перераб. и доп. — Москва : Юрайт, 2023. — 235 с. — (Высшее образование). — ISBN 978-5-534-16600-2. —</w:t>
      </w:r>
      <w:r w:rsidR="00576AE8">
        <w:rPr>
          <w:rFonts w:eastAsiaTheme="majorEastAsia"/>
          <w:sz w:val="28"/>
          <w:szCs w:val="28"/>
        </w:rPr>
        <w:t xml:space="preserve"> </w:t>
      </w:r>
      <w:r w:rsidR="00576AE8" w:rsidRPr="00576AE8">
        <w:rPr>
          <w:rFonts w:eastAsiaTheme="majorEastAsia"/>
          <w:sz w:val="28"/>
          <w:szCs w:val="28"/>
        </w:rPr>
        <w:t>Образовательная платформа Юрайт. — URL: https://urait.ru/bcode/531357 (дата обращения: 05.02.2024).</w:t>
      </w:r>
      <w:r w:rsidR="00576AE8">
        <w:rPr>
          <w:rFonts w:eastAsiaTheme="majorEastAsia"/>
          <w:sz w:val="28"/>
          <w:szCs w:val="28"/>
        </w:rPr>
        <w:t xml:space="preserve"> </w:t>
      </w:r>
      <w:r w:rsidR="00576AE8" w:rsidRPr="00576AE8">
        <w:rPr>
          <w:rFonts w:eastAsiaTheme="majorEastAsia"/>
          <w:sz w:val="28"/>
          <w:szCs w:val="28"/>
        </w:rPr>
        <w:t>— Текст : электронный.</w:t>
      </w:r>
    </w:p>
    <w:p w:rsidR="00F42A4A" w:rsidRDefault="00F3716B" w:rsidP="00576AE8">
      <w:pPr>
        <w:spacing w:line="360" w:lineRule="auto"/>
        <w:jc w:val="both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>в) Дополнительн</w:t>
      </w:r>
      <w:bookmarkEnd w:id="44"/>
      <w:bookmarkEnd w:id="45"/>
      <w:bookmarkEnd w:id="46"/>
      <w:bookmarkEnd w:id="47"/>
      <w:bookmarkEnd w:id="48"/>
      <w:r>
        <w:rPr>
          <w:rFonts w:eastAsiaTheme="majorEastAsia"/>
          <w:b/>
          <w:sz w:val="28"/>
          <w:szCs w:val="28"/>
        </w:rPr>
        <w:t>ая литература</w:t>
      </w:r>
    </w:p>
    <w:p w:rsidR="00F42A4A" w:rsidRDefault="00F3716B" w:rsidP="00EA48BF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1. </w:t>
      </w:r>
      <w:bookmarkStart w:id="49" w:name="page33R_mcid291"/>
      <w:bookmarkEnd w:id="49"/>
      <w:r>
        <w:rPr>
          <w:sz w:val="28"/>
          <w:szCs w:val="28"/>
        </w:rPr>
        <w:t>Коскун Кангоз, М. Управление ликвидностью: как оптимизируют этот процесс в разных странах?  /</w:t>
      </w:r>
      <w:r>
        <w:rPr>
          <w:rFonts w:ascii="Liberation Serif" w:hAnsi="Liberation Serif"/>
          <w:sz w:val="28"/>
          <w:szCs w:val="28"/>
        </w:rPr>
        <w:t xml:space="preserve"> </w:t>
      </w:r>
      <w:bookmarkStart w:id="50" w:name="page2085R_mcid1"/>
      <w:bookmarkEnd w:id="50"/>
      <w:r>
        <w:rPr>
          <w:rFonts w:ascii="Liberation Serif" w:hAnsi="Liberation Serif"/>
          <w:sz w:val="28"/>
          <w:szCs w:val="28"/>
        </w:rPr>
        <w:t>М. Коскун Кангоз</w:t>
      </w:r>
      <w:bookmarkStart w:id="51" w:name="page2085R_mcid11"/>
      <w:bookmarkEnd w:id="51"/>
      <w:r>
        <w:rPr>
          <w:rFonts w:ascii="Liberation Serif" w:hAnsi="Liberation Serif"/>
          <w:sz w:val="28"/>
          <w:szCs w:val="28"/>
        </w:rPr>
        <w:t>, Л. Секуньо</w:t>
      </w:r>
      <w:r>
        <w:rPr>
          <w:rFonts w:ascii="sans-serif" w:hAnsi="sans-serif"/>
          <w:sz w:val="27"/>
          <w:szCs w:val="28"/>
        </w:rPr>
        <w:t xml:space="preserve"> ; </w:t>
      </w:r>
      <w:r>
        <w:rPr>
          <w:rFonts w:ascii="Liberation Serif" w:hAnsi="Liberation Serif"/>
          <w:sz w:val="28"/>
          <w:szCs w:val="28"/>
        </w:rPr>
        <w:t xml:space="preserve">Взаимное обучение и обмен </w:t>
      </w:r>
      <w:bookmarkStart w:id="52" w:name="page33R_mcid292"/>
      <w:bookmarkEnd w:id="52"/>
      <w:r>
        <w:rPr>
          <w:rFonts w:ascii="Liberation Serif" w:hAnsi="Liberation Serif"/>
          <w:sz w:val="28"/>
          <w:szCs w:val="28"/>
        </w:rPr>
        <w:t xml:space="preserve">опытом в области управления </w:t>
      </w:r>
      <w:bookmarkStart w:id="53" w:name="page33R_mcid293"/>
      <w:bookmarkEnd w:id="53"/>
      <w:r>
        <w:rPr>
          <w:rFonts w:ascii="Liberation Serif" w:hAnsi="Liberation Serif"/>
          <w:sz w:val="28"/>
          <w:szCs w:val="28"/>
        </w:rPr>
        <w:t xml:space="preserve">государственными финансами </w:t>
      </w:r>
      <w:bookmarkStart w:id="54" w:name="page33R_mcid294"/>
      <w:bookmarkEnd w:id="54"/>
      <w:r>
        <w:rPr>
          <w:rFonts w:ascii="Liberation Serif" w:hAnsi="Liberation Serif"/>
          <w:sz w:val="28"/>
          <w:szCs w:val="28"/>
        </w:rPr>
        <w:t>(PEMPAL)</w:t>
      </w:r>
      <w:r>
        <w:rPr>
          <w:sz w:val="28"/>
          <w:szCs w:val="28"/>
        </w:rPr>
        <w:t xml:space="preserve"> </w:t>
      </w:r>
      <w:r w:rsidR="008B7560">
        <w:rPr>
          <w:sz w:val="28"/>
          <w:szCs w:val="28"/>
        </w:rPr>
        <w:t>/ Всемирный банк</w:t>
      </w:r>
      <w:r w:rsidR="00284817">
        <w:rPr>
          <w:sz w:val="28"/>
          <w:szCs w:val="28"/>
        </w:rPr>
        <w:t xml:space="preserve">. – </w:t>
      </w:r>
      <w:r w:rsidR="00284817" w:rsidRPr="00940A9C">
        <w:rPr>
          <w:rStyle w:val="-"/>
          <w:rFonts w:eastAsiaTheme="majorEastAsia"/>
          <w:color w:val="000000"/>
          <w:sz w:val="28"/>
          <w:szCs w:val="28"/>
          <w:u w:val="none"/>
        </w:rPr>
        <w:t>Текст : электронный</w:t>
      </w:r>
      <w:r w:rsidR="004D1389" w:rsidRPr="004D1389">
        <w:rPr>
          <w:sz w:val="28"/>
          <w:szCs w:val="28"/>
        </w:rPr>
        <w:t xml:space="preserve"> </w:t>
      </w:r>
      <w:r w:rsidR="004D1389">
        <w:rPr>
          <w:sz w:val="28"/>
          <w:szCs w:val="28"/>
        </w:rPr>
        <w:t>// PEMPAL : [сайт].</w:t>
      </w:r>
      <w:r w:rsidR="008B7560">
        <w:rPr>
          <w:sz w:val="28"/>
          <w:szCs w:val="28"/>
        </w:rPr>
        <w:t xml:space="preserve"> –– [2020</w:t>
      </w:r>
      <w:r>
        <w:rPr>
          <w:sz w:val="28"/>
          <w:szCs w:val="28"/>
        </w:rPr>
        <w:t xml:space="preserve">].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7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pempal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sites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pempal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files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event</w:t>
        </w:r>
        <w:r>
          <w:rPr>
            <w:sz w:val="28"/>
            <w:szCs w:val="28"/>
          </w:rPr>
          <w:t>/2021/%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0%9</w:t>
        </w:r>
        <w:r>
          <w:rPr>
            <w:sz w:val="28"/>
            <w:szCs w:val="28"/>
            <w:lang w:val="en-US"/>
          </w:rPr>
          <w:t>C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5%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1%80%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BE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BF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1%80%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8%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</w:t>
        </w:r>
        <w:r>
          <w:rPr>
            <w:sz w:val="28"/>
            <w:szCs w:val="28"/>
            <w:lang w:val="en-US"/>
          </w:rPr>
          <w:t>F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1%82%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8%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</w:t>
        </w:r>
        <w:r>
          <w:rPr>
            <w:sz w:val="28"/>
            <w:szCs w:val="28"/>
            <w:lang w:val="en-US"/>
          </w:rPr>
          <w:t>F</w:t>
        </w:r>
        <w:r>
          <w:rPr>
            <w:sz w:val="28"/>
            <w:szCs w:val="28"/>
          </w:rPr>
          <w:t>%20%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0%9</w:t>
        </w:r>
        <w:r>
          <w:rPr>
            <w:sz w:val="28"/>
            <w:szCs w:val="28"/>
            <w:lang w:val="en-US"/>
          </w:rPr>
          <w:t>A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7%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BD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1%87%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5%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9%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1%81%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BA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BE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3%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BE</w:t>
        </w:r>
        <w:r>
          <w:rPr>
            <w:sz w:val="28"/>
            <w:szCs w:val="28"/>
          </w:rPr>
          <w:t>%20%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A</w:t>
        </w:r>
        <w:r>
          <w:rPr>
            <w:sz w:val="28"/>
            <w:szCs w:val="28"/>
          </w:rPr>
          <w:t>1%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BE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BE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1%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1%89%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5%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1%81%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1%82%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2%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0/</w:t>
        </w:r>
        <w:r>
          <w:rPr>
            <w:sz w:val="28"/>
            <w:szCs w:val="28"/>
            <w:lang w:val="en-US"/>
          </w:rPr>
          <w:t>Feb</w:t>
        </w:r>
        <w:r>
          <w:rPr>
            <w:sz w:val="28"/>
            <w:szCs w:val="28"/>
          </w:rPr>
          <w:t>11_%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0%92%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8%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4%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5%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BE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BA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BE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BD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1%84%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5%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1%80%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5%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BD</w:t>
        </w:r>
        <w:r>
          <w:rPr>
            <w:sz w:val="28"/>
            <w:szCs w:val="28"/>
          </w:rPr>
          <w:t>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1%86%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0%</w:t>
        </w:r>
        <w:r>
          <w:rPr>
            <w:sz w:val="28"/>
            <w:szCs w:val="28"/>
            <w:lang w:val="en-US"/>
          </w:rPr>
          <w:t>B</w:t>
        </w:r>
        <w:r>
          <w:rPr>
            <w:sz w:val="28"/>
            <w:szCs w:val="28"/>
          </w:rPr>
          <w:t>8%</w:t>
        </w:r>
        <w:r>
          <w:rPr>
            <w:sz w:val="28"/>
            <w:szCs w:val="28"/>
            <w:lang w:val="en-US"/>
          </w:rPr>
          <w:t>D</w:t>
        </w:r>
        <w:r>
          <w:rPr>
            <w:sz w:val="28"/>
            <w:szCs w:val="28"/>
          </w:rPr>
          <w:t>1%8</w:t>
        </w:r>
        <w:r>
          <w:rPr>
            <w:sz w:val="28"/>
            <w:szCs w:val="28"/>
            <w:lang w:val="en-US"/>
          </w:rPr>
          <w:t>F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files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wb</w:t>
        </w:r>
        <w:r>
          <w:rPr>
            <w:sz w:val="28"/>
            <w:szCs w:val="28"/>
          </w:rPr>
          <w:t>_2020_</w:t>
        </w:r>
        <w:r>
          <w:rPr>
            <w:sz w:val="28"/>
            <w:szCs w:val="28"/>
            <w:lang w:val="en-US"/>
          </w:rPr>
          <w:t>cash</w:t>
        </w:r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management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how</w:t>
        </w:r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do</w:t>
        </w:r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countries</w:t>
        </w:r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perform</w:t>
        </w:r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sound</w:t>
        </w:r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practices</w:t>
        </w:r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russian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pdf</w:t>
        </w:r>
      </w:hyperlink>
      <w:r w:rsidRPr="00940A9C">
        <w:rPr>
          <w:sz w:val="28"/>
          <w:szCs w:val="28"/>
        </w:rPr>
        <w:t xml:space="preserve"> </w:t>
      </w:r>
      <w:r w:rsidRPr="00940A9C">
        <w:rPr>
          <w:rStyle w:val="-"/>
          <w:rFonts w:eastAsiaTheme="majorEastAsia"/>
          <w:color w:val="000000"/>
          <w:sz w:val="28"/>
          <w:szCs w:val="28"/>
          <w:u w:val="none"/>
        </w:rPr>
        <w:t xml:space="preserve">(дата обращения: </w:t>
      </w:r>
      <w:r w:rsidR="007C7741">
        <w:rPr>
          <w:rStyle w:val="-"/>
          <w:rFonts w:eastAsiaTheme="majorEastAsia"/>
          <w:color w:val="000000"/>
          <w:sz w:val="28"/>
          <w:szCs w:val="28"/>
          <w:u w:val="none"/>
        </w:rPr>
        <w:t>05</w:t>
      </w:r>
      <w:r w:rsidRPr="00940A9C">
        <w:rPr>
          <w:rStyle w:val="-"/>
          <w:rFonts w:eastAsiaTheme="majorEastAsia"/>
          <w:color w:val="000000"/>
          <w:sz w:val="28"/>
          <w:szCs w:val="28"/>
          <w:u w:val="none"/>
        </w:rPr>
        <w:t>.</w:t>
      </w:r>
      <w:r w:rsidR="007C7741">
        <w:rPr>
          <w:rStyle w:val="-"/>
          <w:rFonts w:eastAsiaTheme="majorEastAsia"/>
          <w:color w:val="000000"/>
          <w:sz w:val="28"/>
          <w:szCs w:val="28"/>
          <w:u w:val="none"/>
        </w:rPr>
        <w:t>02</w:t>
      </w:r>
      <w:r w:rsidRPr="00940A9C">
        <w:rPr>
          <w:rStyle w:val="-"/>
          <w:rFonts w:eastAsiaTheme="majorEastAsia"/>
          <w:color w:val="000000"/>
          <w:sz w:val="28"/>
          <w:szCs w:val="28"/>
          <w:u w:val="none"/>
        </w:rPr>
        <w:t>.202</w:t>
      </w:r>
      <w:r w:rsidR="007C7741">
        <w:rPr>
          <w:rStyle w:val="-"/>
          <w:rFonts w:eastAsiaTheme="majorEastAsia"/>
          <w:color w:val="000000"/>
          <w:sz w:val="28"/>
          <w:szCs w:val="28"/>
          <w:u w:val="none"/>
        </w:rPr>
        <w:t>4</w:t>
      </w:r>
      <w:r w:rsidRPr="00940A9C">
        <w:rPr>
          <w:rStyle w:val="-"/>
          <w:rFonts w:eastAsiaTheme="majorEastAsia"/>
          <w:color w:val="000000"/>
          <w:sz w:val="28"/>
          <w:szCs w:val="28"/>
          <w:u w:val="none"/>
        </w:rPr>
        <w:t xml:space="preserve">). </w:t>
      </w:r>
    </w:p>
    <w:p w:rsidR="00F42A4A" w:rsidRDefault="00EA48BF">
      <w:pPr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</w:t>
      </w:r>
      <w:r w:rsidR="00F3716B">
        <w:rPr>
          <w:rFonts w:eastAsia="Calibri"/>
          <w:bCs/>
          <w:sz w:val="28"/>
          <w:szCs w:val="28"/>
        </w:rPr>
        <w:t xml:space="preserve">. Махонина, M. И. Казначейская система исполнения бюджета в Российской Федерации: опыт зарубежных стран. – 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Текст : электронный</w:t>
      </w:r>
      <w:r w:rsidR="00F3716B">
        <w:rPr>
          <w:rFonts w:eastAsia="Calibri"/>
          <w:bCs/>
          <w:sz w:val="28"/>
          <w:szCs w:val="28"/>
        </w:rPr>
        <w:t xml:space="preserve"> // Социально-экономические явления и процессы. –  2013. </w:t>
      </w:r>
      <w:r w:rsidR="00F3716B">
        <w:rPr>
          <w:rFonts w:eastAsia="Calibri"/>
          <w:bCs/>
          <w:color w:val="FF0000"/>
          <w:sz w:val="28"/>
          <w:szCs w:val="28"/>
        </w:rPr>
        <w:t xml:space="preserve">– </w:t>
      </w:r>
      <w:r w:rsidR="00F3716B">
        <w:rPr>
          <w:rFonts w:eastAsia="Calibri"/>
          <w:bCs/>
          <w:sz w:val="28"/>
          <w:szCs w:val="28"/>
        </w:rPr>
        <w:t xml:space="preserve">№ 4. </w:t>
      </w:r>
      <w:r w:rsidR="00F3716B">
        <w:rPr>
          <w:rFonts w:eastAsia="Calibri"/>
          <w:bCs/>
          <w:color w:val="FF0000"/>
          <w:sz w:val="28"/>
          <w:szCs w:val="28"/>
        </w:rPr>
        <w:t xml:space="preserve">– </w:t>
      </w:r>
      <w:r w:rsidR="00F3716B">
        <w:rPr>
          <w:rFonts w:eastAsia="Calibri"/>
          <w:bCs/>
          <w:sz w:val="28"/>
          <w:szCs w:val="28"/>
        </w:rPr>
        <w:t xml:space="preserve"> С. 95-99.  – НЭБ E-Library. – </w:t>
      </w:r>
      <w:r w:rsidR="00F3716B">
        <w:rPr>
          <w:rFonts w:eastAsia="Calibri"/>
          <w:bCs/>
          <w:sz w:val="28"/>
          <w:szCs w:val="28"/>
          <w:lang w:val="en-US"/>
        </w:rPr>
        <w:t>URL</w:t>
      </w:r>
      <w:r w:rsidR="00F3716B">
        <w:rPr>
          <w:rFonts w:eastAsia="Calibri"/>
          <w:bCs/>
          <w:sz w:val="28"/>
          <w:szCs w:val="28"/>
        </w:rPr>
        <w:t>:</w:t>
      </w:r>
      <w:r w:rsidR="00872DCB">
        <w:rPr>
          <w:rFonts w:eastAsia="Calibri"/>
          <w:bCs/>
          <w:sz w:val="28"/>
          <w:szCs w:val="28"/>
        </w:rPr>
        <w:t xml:space="preserve"> </w:t>
      </w:r>
      <w:r w:rsidR="00872DCB" w:rsidRPr="00872DCB">
        <w:rPr>
          <w:rFonts w:eastAsia="Calibri"/>
          <w:bCs/>
          <w:sz w:val="28"/>
          <w:szCs w:val="28"/>
        </w:rPr>
        <w:t>https://www.elibrary.ru/download/elibrary_19416560_55893685.pdf</w:t>
      </w:r>
      <w:r w:rsidR="00F3716B">
        <w:rPr>
          <w:rFonts w:eastAsia="Calibri"/>
          <w:bCs/>
          <w:sz w:val="28"/>
          <w:szCs w:val="28"/>
        </w:rPr>
        <w:t xml:space="preserve"> 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 xml:space="preserve">(дата обращения: </w:t>
      </w:r>
      <w:r w:rsidR="00872DCB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05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.</w:t>
      </w:r>
      <w:r w:rsidR="00872DCB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02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.202</w:t>
      </w:r>
      <w:r w:rsidR="00872DCB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4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).</w:t>
      </w:r>
    </w:p>
    <w:p w:rsidR="00F42A4A" w:rsidRDefault="00EA48BF">
      <w:pPr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</w:t>
      </w:r>
      <w:r w:rsidR="00F3716B">
        <w:rPr>
          <w:rFonts w:eastAsia="Calibri"/>
          <w:bCs/>
          <w:sz w:val="28"/>
          <w:szCs w:val="28"/>
        </w:rPr>
        <w:t xml:space="preserve">. </w:t>
      </w:r>
      <w:r w:rsidR="00F3716B">
        <w:rPr>
          <w:sz w:val="28"/>
          <w:szCs w:val="28"/>
        </w:rPr>
        <w:t>Прокофьев, С. Е. Операционная эффективность Федерального казначейства и направления ее повышения / С. Е. Прокофьев. – Текст : электронный // Финансы. – 2019. – № 5. – С. 25</w:t>
      </w:r>
      <w:r w:rsidR="00603728">
        <w:rPr>
          <w:sz w:val="28"/>
          <w:szCs w:val="28"/>
        </w:rPr>
        <w:t>-28</w:t>
      </w:r>
      <w:r w:rsidR="00F3716B">
        <w:rPr>
          <w:sz w:val="28"/>
          <w:szCs w:val="28"/>
        </w:rPr>
        <w:t>.</w:t>
      </w:r>
      <w:r w:rsidR="00F3716B">
        <w:rPr>
          <w:rFonts w:eastAsia="Calibri"/>
          <w:bCs/>
          <w:sz w:val="28"/>
          <w:szCs w:val="28"/>
        </w:rPr>
        <w:t xml:space="preserve"> – ЭБ Финуниверситета. – </w:t>
      </w:r>
      <w:r w:rsidR="00F3716B">
        <w:rPr>
          <w:rFonts w:eastAsia="Calibri"/>
          <w:bCs/>
          <w:sz w:val="28"/>
          <w:szCs w:val="28"/>
          <w:lang w:val="en-US"/>
        </w:rPr>
        <w:t>URL</w:t>
      </w:r>
      <w:r w:rsidR="00F3716B">
        <w:rPr>
          <w:rFonts w:eastAsia="Calibri"/>
          <w:bCs/>
          <w:sz w:val="28"/>
          <w:szCs w:val="28"/>
        </w:rPr>
        <w:t xml:space="preserve">: </w:t>
      </w:r>
      <w:hyperlink r:id="rId18">
        <w:r w:rsidR="00F3716B">
          <w:rPr>
            <w:rFonts w:eastAsia="Calibri"/>
            <w:bCs/>
            <w:sz w:val="28"/>
            <w:szCs w:val="28"/>
          </w:rPr>
          <w:t>http://elib.fa.ru/art2019/bv634.pdf</w:t>
        </w:r>
      </w:hyperlink>
      <w:r w:rsidR="00F3716B">
        <w:rPr>
          <w:rFonts w:eastAsia="Calibri"/>
          <w:bCs/>
          <w:sz w:val="28"/>
          <w:szCs w:val="28"/>
        </w:rPr>
        <w:t xml:space="preserve"> 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 xml:space="preserve">(дата обращения: </w:t>
      </w:r>
      <w:r w:rsidR="00603728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05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.</w:t>
      </w:r>
      <w:r w:rsidR="00603728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02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.202</w:t>
      </w:r>
      <w:r w:rsidR="00603728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4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).</w:t>
      </w:r>
    </w:p>
    <w:p w:rsidR="00F42A4A" w:rsidRDefault="00EA48BF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4</w:t>
      </w:r>
      <w:r w:rsidR="00F3716B">
        <w:rPr>
          <w:rFonts w:eastAsia="Calibri"/>
          <w:bCs/>
          <w:sz w:val="28"/>
          <w:szCs w:val="28"/>
        </w:rPr>
        <w:t xml:space="preserve">. Прокофьев, С. Е. Система казначейских платежей и другие новации расходно-операционного блока Федерального казначейства в 2020 г. – Текст : непосредственный // Финансы. – 2020. – № 5. – С. 11-18. </w:t>
      </w:r>
    </w:p>
    <w:p w:rsidR="00F42A4A" w:rsidRDefault="00EA48BF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</w:t>
      </w:r>
      <w:r w:rsidR="00F3716B">
        <w:rPr>
          <w:rFonts w:eastAsia="Calibri"/>
          <w:bCs/>
          <w:sz w:val="28"/>
          <w:szCs w:val="28"/>
        </w:rPr>
        <w:t xml:space="preserve">. Прокофьев, С. Е. Стратегические цели развития Казначейства России в сфере расходно-операционной деятельности. – Текст : непосредственный  // Финансы. – 2021. – № 2. – С. 3-8. </w:t>
      </w:r>
    </w:p>
    <w:p w:rsidR="00F42A4A" w:rsidRDefault="00EA48BF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6</w:t>
      </w:r>
      <w:r w:rsidR="00F3716B">
        <w:rPr>
          <w:rFonts w:eastAsia="Calibri"/>
          <w:bCs/>
          <w:sz w:val="28"/>
          <w:szCs w:val="28"/>
        </w:rPr>
        <w:t xml:space="preserve">. </w:t>
      </w:r>
      <w:r w:rsidR="00F3716B">
        <w:rPr>
          <w:sz w:val="28"/>
          <w:szCs w:val="28"/>
        </w:rPr>
        <w:t xml:space="preserve">Силуанов, А. Г. Задачи финансовой политики на среднесрочную перспективу. – Текст : электронный // Вестник Финансового университета. – 2017. – № 3. – С. 50-56. </w:t>
      </w:r>
      <w:r w:rsidR="00F3716B">
        <w:rPr>
          <w:rFonts w:eastAsia="Calibri"/>
          <w:bCs/>
          <w:sz w:val="28"/>
          <w:szCs w:val="28"/>
        </w:rPr>
        <w:t xml:space="preserve">– ЭБ Финуниверситета. – </w:t>
      </w:r>
      <w:r w:rsidR="00F3716B">
        <w:rPr>
          <w:rFonts w:eastAsia="Calibri"/>
          <w:bCs/>
          <w:sz w:val="28"/>
          <w:szCs w:val="28"/>
          <w:lang w:val="en-US"/>
        </w:rPr>
        <w:t>URL</w:t>
      </w:r>
      <w:r w:rsidR="00F3716B">
        <w:rPr>
          <w:rFonts w:eastAsia="Calibri"/>
          <w:bCs/>
          <w:sz w:val="28"/>
          <w:szCs w:val="28"/>
        </w:rPr>
        <w:t xml:space="preserve">: </w:t>
      </w:r>
      <w:hyperlink r:id="rId19">
        <w:r w:rsidR="00F3716B">
          <w:rPr>
            <w:sz w:val="28"/>
            <w:szCs w:val="28"/>
          </w:rPr>
          <w:t>http://elib.fa.ru/art2017/bv1427.pdf</w:t>
        </w:r>
      </w:hyperlink>
      <w:r w:rsidR="00F3716B">
        <w:rPr>
          <w:sz w:val="28"/>
          <w:szCs w:val="28"/>
        </w:rPr>
        <w:t xml:space="preserve"> 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 xml:space="preserve">(дата обращения: </w:t>
      </w:r>
      <w:r w:rsidR="005F373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05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.</w:t>
      </w:r>
      <w:r w:rsidR="005F373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02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.202</w:t>
      </w:r>
      <w:r w:rsidR="005F373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4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).</w:t>
      </w:r>
    </w:p>
    <w:p w:rsidR="00F42A4A" w:rsidRDefault="00EA48BF">
      <w:pPr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Theme="majorEastAsia"/>
          <w:sz w:val="28"/>
          <w:szCs w:val="28"/>
        </w:rPr>
        <w:t>7</w:t>
      </w:r>
      <w:r w:rsidR="00F3716B">
        <w:rPr>
          <w:rFonts w:eastAsiaTheme="majorEastAsia"/>
          <w:sz w:val="28"/>
          <w:szCs w:val="28"/>
        </w:rPr>
        <w:t>.</w:t>
      </w:r>
      <w:r w:rsidR="00F3716B">
        <w:rPr>
          <w:rFonts w:eastAsiaTheme="majorEastAsia"/>
          <w:b/>
          <w:sz w:val="28"/>
          <w:szCs w:val="28"/>
        </w:rPr>
        <w:t xml:space="preserve"> </w:t>
      </w:r>
      <w:r w:rsidR="00F3716B">
        <w:rPr>
          <w:rFonts w:eastAsia="Calibri"/>
          <w:bCs/>
          <w:sz w:val="28"/>
          <w:szCs w:val="28"/>
        </w:rPr>
        <w:t xml:space="preserve">Седов, B. C. Формирование системы исполнения бюджетов государственных социальных фондов в условиях перехода на кассовое обслуживание в органы Казначейства России. – Текст : электронный  // Вестник Финансового университета. – </w:t>
      </w:r>
      <w:r w:rsidR="00F3716B">
        <w:rPr>
          <w:rFonts w:eastAsia="Calibri"/>
          <w:bCs/>
          <w:color w:val="FF0000"/>
          <w:sz w:val="28"/>
          <w:szCs w:val="28"/>
        </w:rPr>
        <w:t xml:space="preserve"> </w:t>
      </w:r>
      <w:r w:rsidR="00F3716B">
        <w:rPr>
          <w:rFonts w:eastAsia="Calibri"/>
          <w:bCs/>
          <w:sz w:val="28"/>
          <w:szCs w:val="28"/>
        </w:rPr>
        <w:t xml:space="preserve"> 2013. – </w:t>
      </w:r>
      <w:r w:rsidR="00F3716B">
        <w:rPr>
          <w:rFonts w:eastAsia="Calibri"/>
          <w:bCs/>
          <w:color w:val="FF0000"/>
          <w:sz w:val="28"/>
          <w:szCs w:val="28"/>
        </w:rPr>
        <w:t xml:space="preserve"> </w:t>
      </w:r>
      <w:r w:rsidR="00F3716B">
        <w:rPr>
          <w:rFonts w:eastAsia="Calibri"/>
          <w:bCs/>
          <w:sz w:val="28"/>
          <w:szCs w:val="28"/>
        </w:rPr>
        <w:t xml:space="preserve">№ 2. – </w:t>
      </w:r>
      <w:r w:rsidR="00F3716B">
        <w:rPr>
          <w:rFonts w:eastAsia="Calibri"/>
          <w:bCs/>
          <w:color w:val="FF0000"/>
          <w:sz w:val="28"/>
          <w:szCs w:val="28"/>
        </w:rPr>
        <w:t xml:space="preserve"> </w:t>
      </w:r>
      <w:r w:rsidR="00F3716B">
        <w:rPr>
          <w:rFonts w:eastAsia="Calibri"/>
          <w:bCs/>
          <w:sz w:val="28"/>
          <w:szCs w:val="28"/>
        </w:rPr>
        <w:t xml:space="preserve">С. 140-148. – ЭБ Финуниверситета. – </w:t>
      </w:r>
      <w:r w:rsidR="00F3716B">
        <w:rPr>
          <w:rFonts w:eastAsia="Calibri"/>
          <w:bCs/>
          <w:sz w:val="28"/>
          <w:szCs w:val="28"/>
          <w:lang w:val="en-US"/>
        </w:rPr>
        <w:t>URL</w:t>
      </w:r>
      <w:r w:rsidR="00F3716B">
        <w:rPr>
          <w:rFonts w:eastAsia="Calibri"/>
          <w:bCs/>
          <w:sz w:val="28"/>
          <w:szCs w:val="28"/>
        </w:rPr>
        <w:t xml:space="preserve">:  </w:t>
      </w:r>
      <w:hyperlink r:id="rId20">
        <w:r w:rsidR="00F3716B">
          <w:rPr>
            <w:rFonts w:eastAsia="Calibri"/>
            <w:bCs/>
            <w:sz w:val="28"/>
            <w:szCs w:val="28"/>
          </w:rPr>
          <w:t>http://lpvserver190/fulltext/art2013/bv520.pdf</w:t>
        </w:r>
      </w:hyperlink>
      <w:r w:rsidR="00F3716B">
        <w:rPr>
          <w:rFonts w:eastAsia="Calibri"/>
          <w:bCs/>
          <w:sz w:val="28"/>
          <w:szCs w:val="28"/>
        </w:rPr>
        <w:t xml:space="preserve"> 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 xml:space="preserve">(дата обращения: </w:t>
      </w:r>
      <w:r w:rsidR="00EA75E5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05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.</w:t>
      </w:r>
      <w:r w:rsidR="00EA75E5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02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.202</w:t>
      </w:r>
      <w:r w:rsidR="00EA75E5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4</w:t>
      </w:r>
      <w:r w:rsidR="00F3716B" w:rsidRPr="00940A9C">
        <w:rPr>
          <w:rStyle w:val="-"/>
          <w:rFonts w:eastAsiaTheme="majorEastAsia"/>
          <w:bCs/>
          <w:color w:val="000000"/>
          <w:sz w:val="28"/>
          <w:szCs w:val="28"/>
          <w:u w:val="none"/>
        </w:rPr>
        <w:t>).</w:t>
      </w:r>
    </w:p>
    <w:p w:rsidR="006D049F" w:rsidRDefault="00EA48BF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8</w:t>
      </w:r>
      <w:r w:rsidR="00F3716B">
        <w:rPr>
          <w:rFonts w:eastAsia="Calibri"/>
          <w:bCs/>
          <w:sz w:val="28"/>
          <w:szCs w:val="28"/>
        </w:rPr>
        <w:t xml:space="preserve">. Седова, М. Л. Введение казначейского обслуживания в государственном и муниципальном секторах экономики: экономические эффекты и возможные риски.  – Текст : </w:t>
      </w:r>
      <w:r w:rsidR="006D049F">
        <w:rPr>
          <w:rFonts w:eastAsia="Calibri"/>
          <w:bCs/>
          <w:sz w:val="28"/>
          <w:szCs w:val="28"/>
        </w:rPr>
        <w:t xml:space="preserve">непосредственный </w:t>
      </w:r>
      <w:r w:rsidR="00F3716B">
        <w:rPr>
          <w:rFonts w:eastAsia="Calibri"/>
          <w:bCs/>
          <w:sz w:val="28"/>
          <w:szCs w:val="28"/>
        </w:rPr>
        <w:t xml:space="preserve">// Банковское дело. – 2021. –  № 9. – С. 46-50. </w:t>
      </w:r>
    </w:p>
    <w:p w:rsidR="00F42A4A" w:rsidRDefault="00EA48BF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9</w:t>
      </w:r>
      <w:r w:rsidR="00F3716B">
        <w:rPr>
          <w:rFonts w:eastAsia="Calibri"/>
          <w:bCs/>
          <w:sz w:val="28"/>
          <w:szCs w:val="28"/>
        </w:rPr>
        <w:t xml:space="preserve">. Сергиенко, Н. С. Эволюция принципа единства касс. – Текст : непосредственный  // Финансы. </w:t>
      </w:r>
      <w:r w:rsidR="00F3716B">
        <w:rPr>
          <w:rFonts w:eastAsia="Calibri"/>
          <w:bCs/>
          <w:color w:val="FF0000"/>
          <w:sz w:val="28"/>
          <w:szCs w:val="28"/>
        </w:rPr>
        <w:t xml:space="preserve">– </w:t>
      </w:r>
      <w:r w:rsidR="00F3716B">
        <w:rPr>
          <w:rFonts w:eastAsia="Calibri"/>
          <w:bCs/>
          <w:sz w:val="28"/>
          <w:szCs w:val="28"/>
        </w:rPr>
        <w:t xml:space="preserve"> 2017. – </w:t>
      </w:r>
      <w:r w:rsidR="00F3716B">
        <w:rPr>
          <w:rFonts w:eastAsia="Calibri"/>
          <w:bCs/>
          <w:color w:val="FF0000"/>
          <w:sz w:val="28"/>
          <w:szCs w:val="28"/>
        </w:rPr>
        <w:t xml:space="preserve"> </w:t>
      </w:r>
      <w:r w:rsidR="00F3716B">
        <w:rPr>
          <w:rFonts w:eastAsia="Calibri"/>
          <w:bCs/>
          <w:sz w:val="28"/>
          <w:szCs w:val="28"/>
        </w:rPr>
        <w:t>№ 10. – С. 23-25.</w:t>
      </w:r>
    </w:p>
    <w:p w:rsidR="00F42A4A" w:rsidRDefault="00F3716B">
      <w:pPr>
        <w:spacing w:line="360" w:lineRule="auto"/>
        <w:rPr>
          <w:rFonts w:eastAsiaTheme="majorEastAsia"/>
          <w:b/>
          <w:sz w:val="28"/>
          <w:szCs w:val="28"/>
          <w:lang w:val="en-US"/>
        </w:rPr>
      </w:pPr>
      <w:r>
        <w:rPr>
          <w:rFonts w:eastAsia="Calibri"/>
          <w:bCs/>
          <w:sz w:val="28"/>
          <w:szCs w:val="28"/>
          <w:lang w:val="en-US"/>
        </w:rPr>
        <w:t>1</w:t>
      </w:r>
      <w:r w:rsidR="00EA48BF" w:rsidRPr="00EA48BF">
        <w:rPr>
          <w:rFonts w:eastAsia="Calibri"/>
          <w:bCs/>
          <w:sz w:val="28"/>
          <w:szCs w:val="28"/>
          <w:lang w:val="en-US"/>
        </w:rPr>
        <w:t>0</w:t>
      </w:r>
      <w:r>
        <w:rPr>
          <w:rFonts w:eastAsia="Calibri"/>
          <w:bCs/>
          <w:sz w:val="28"/>
          <w:szCs w:val="28"/>
          <w:lang w:val="en-US"/>
        </w:rPr>
        <w:t xml:space="preserve">. </w:t>
      </w:r>
      <w:r>
        <w:rPr>
          <w:rFonts w:eastAsia="Calibri"/>
          <w:sz w:val="28"/>
          <w:szCs w:val="28"/>
          <w:lang w:val="en-US"/>
        </w:rPr>
        <w:t>General Guidelines for the Development of Government Payment Programs</w:t>
      </w:r>
    </w:p>
    <w:p w:rsidR="00EA48BF" w:rsidRDefault="00EA48BF" w:rsidP="00853986">
      <w:pPr>
        <w:spacing w:line="360" w:lineRule="auto"/>
        <w:jc w:val="both"/>
        <w:rPr>
          <w:rStyle w:val="-"/>
          <w:color w:val="auto"/>
          <w:sz w:val="28"/>
          <w:szCs w:val="28"/>
          <w:u w:val="none"/>
          <w:lang w:val="en-US"/>
        </w:rPr>
      </w:pPr>
      <w:r w:rsidRPr="00EA48BF">
        <w:rPr>
          <w:sz w:val="28"/>
          <w:szCs w:val="28"/>
          <w:lang w:val="en-US"/>
        </w:rPr>
        <w:t xml:space="preserve">11. </w:t>
      </w:r>
      <w:hyperlink r:id="rId21">
        <w:r w:rsidR="00F3716B" w:rsidRPr="00EA48BF">
          <w:rPr>
            <w:sz w:val="28"/>
            <w:szCs w:val="28"/>
            <w:lang w:val="en-US"/>
          </w:rPr>
          <w:t>Can</w:t>
        </w:r>
      </w:hyperlink>
      <w:r w:rsidR="00F3716B" w:rsidRPr="00EA48BF">
        <w:rPr>
          <w:sz w:val="28"/>
          <w:szCs w:val="28"/>
          <w:lang w:val="en-US"/>
        </w:rPr>
        <w:t xml:space="preserve">, B.  </w:t>
      </w:r>
      <w:r w:rsidR="00F3716B" w:rsidRPr="00EA48BF">
        <w:rPr>
          <w:rFonts w:eastAsia="Calibri"/>
          <w:sz w:val="28"/>
          <w:szCs w:val="28"/>
          <w:lang w:val="en-US"/>
        </w:rPr>
        <w:t>The</w:t>
      </w:r>
      <w:r w:rsidR="00F3716B" w:rsidRPr="00EA48BF">
        <w:rPr>
          <w:sz w:val="28"/>
          <w:szCs w:val="28"/>
          <w:lang w:val="en-US"/>
        </w:rPr>
        <w:t xml:space="preserve"> Likely Impact of Extended Turkish Treasury Single Account System on Public Finance in Turkey / Barış Can. – Текст : электронный // ResearchGate : [сайт]. – URL: </w:t>
      </w:r>
      <w:hyperlink r:id="rId22">
        <w:r w:rsidR="00F3716B" w:rsidRPr="00EA48BF">
          <w:rPr>
            <w:sz w:val="28"/>
            <w:szCs w:val="28"/>
            <w:lang w:val="en-US"/>
          </w:rPr>
          <w:t>https://www.researchgate.net/publication/336700126_The_Likely_Impact_of_Extended_Turkish_Treasury_Single_Account_System_on_Public_Finance_in_Turkey</w:t>
        </w:r>
      </w:hyperlink>
      <w:r w:rsidR="00F3716B" w:rsidRPr="00853986">
        <w:rPr>
          <w:rStyle w:val="-"/>
          <w:sz w:val="28"/>
          <w:szCs w:val="28"/>
          <w:u w:val="none"/>
          <w:lang w:val="en-US"/>
        </w:rPr>
        <w:t xml:space="preserve">. </w:t>
      </w:r>
      <w:r w:rsidR="00F3716B" w:rsidRPr="00853986">
        <w:rPr>
          <w:rStyle w:val="-"/>
          <w:color w:val="auto"/>
          <w:sz w:val="28"/>
          <w:szCs w:val="28"/>
          <w:u w:val="none"/>
          <w:lang w:val="en-US"/>
        </w:rPr>
        <w:t>–</w:t>
      </w:r>
      <w:r w:rsidR="00F3716B" w:rsidRPr="00EA48BF">
        <w:rPr>
          <w:rStyle w:val="-"/>
          <w:color w:val="auto"/>
          <w:sz w:val="28"/>
          <w:szCs w:val="28"/>
          <w:u w:val="none"/>
          <w:lang w:val="en-US"/>
        </w:rPr>
        <w:t xml:space="preserve"> Дата публикации: October 2019.</w:t>
      </w:r>
    </w:p>
    <w:p w:rsidR="00F42A4A" w:rsidRDefault="00EA48BF" w:rsidP="00853986">
      <w:pPr>
        <w:spacing w:line="360" w:lineRule="auto"/>
        <w:jc w:val="both"/>
        <w:rPr>
          <w:rFonts w:eastAsia="Calibri"/>
          <w:bCs/>
          <w:sz w:val="28"/>
          <w:szCs w:val="28"/>
          <w:lang w:val="en-US"/>
        </w:rPr>
      </w:pPr>
      <w:r w:rsidRPr="00EA48BF">
        <w:rPr>
          <w:rFonts w:eastAsia="Calibri"/>
          <w:bCs/>
          <w:sz w:val="28"/>
          <w:szCs w:val="28"/>
          <w:lang w:val="en-US"/>
        </w:rPr>
        <w:t xml:space="preserve">12. </w:t>
      </w:r>
      <w:r w:rsidR="00F3716B">
        <w:rPr>
          <w:rFonts w:eastAsia="Calibri"/>
          <w:bCs/>
          <w:sz w:val="28"/>
          <w:szCs w:val="28"/>
          <w:lang w:val="en-US"/>
        </w:rPr>
        <w:t xml:space="preserve">Pattanayak, S. Treasury Single Account: Concept, Design and Implementation Issues / Sailendra Pattanayak, Israel Fainboim Yaker. – </w:t>
      </w:r>
      <w:r w:rsidR="00F3716B">
        <w:rPr>
          <w:rFonts w:eastAsia="Calibri"/>
          <w:bCs/>
          <w:sz w:val="28"/>
          <w:szCs w:val="28"/>
        </w:rPr>
        <w:t>Текст</w:t>
      </w:r>
      <w:r w:rsidR="00F3716B">
        <w:rPr>
          <w:rFonts w:eastAsia="Calibri"/>
          <w:bCs/>
          <w:sz w:val="28"/>
          <w:szCs w:val="28"/>
          <w:lang w:val="en-US"/>
        </w:rPr>
        <w:t xml:space="preserve"> : </w:t>
      </w:r>
      <w:r w:rsidR="00F3716B">
        <w:rPr>
          <w:rFonts w:eastAsia="Calibri"/>
          <w:bCs/>
          <w:sz w:val="28"/>
          <w:szCs w:val="28"/>
        </w:rPr>
        <w:t>электронный</w:t>
      </w:r>
      <w:r w:rsidR="00F3716B">
        <w:rPr>
          <w:rFonts w:eastAsia="Calibri"/>
          <w:bCs/>
          <w:sz w:val="28"/>
          <w:szCs w:val="28"/>
          <w:lang w:val="en-US"/>
        </w:rPr>
        <w:t xml:space="preserve">  // IMF Working Paper. – 2010. – № 143. – URL: </w:t>
      </w:r>
      <w:hyperlink r:id="rId23">
        <w:r w:rsidR="00F3716B">
          <w:rPr>
            <w:rFonts w:eastAsia="Calibri"/>
            <w:bCs/>
            <w:sz w:val="28"/>
            <w:szCs w:val="28"/>
            <w:lang w:val="en-US"/>
          </w:rPr>
          <w:t>https://www.imf.org/en/Publications/WP/Issues/2016/12/31/Treasury-Single-Account-Concept-Design-and-Implementation-Issues-23927</w:t>
        </w:r>
      </w:hyperlink>
      <w:r w:rsidR="00F3716B">
        <w:rPr>
          <w:rFonts w:eastAsia="Calibri"/>
          <w:bCs/>
          <w:sz w:val="28"/>
          <w:szCs w:val="28"/>
          <w:lang w:val="en-US"/>
        </w:rPr>
        <w:t xml:space="preserve"> . – </w:t>
      </w:r>
      <w:r w:rsidR="00F3716B">
        <w:rPr>
          <w:rFonts w:eastAsia="Calibri"/>
          <w:bCs/>
          <w:sz w:val="28"/>
          <w:szCs w:val="28"/>
        </w:rPr>
        <w:t>Дата</w:t>
      </w:r>
      <w:r w:rsidR="00F3716B">
        <w:rPr>
          <w:rFonts w:eastAsia="Calibri"/>
          <w:bCs/>
          <w:sz w:val="28"/>
          <w:szCs w:val="28"/>
          <w:lang w:val="en-US"/>
        </w:rPr>
        <w:t xml:space="preserve"> </w:t>
      </w:r>
      <w:r w:rsidR="00F3716B">
        <w:rPr>
          <w:rFonts w:eastAsia="Calibri"/>
          <w:bCs/>
          <w:sz w:val="28"/>
          <w:szCs w:val="28"/>
        </w:rPr>
        <w:t>публикации</w:t>
      </w:r>
      <w:r w:rsidR="00F3716B">
        <w:rPr>
          <w:rFonts w:eastAsia="Calibri"/>
          <w:bCs/>
          <w:sz w:val="28"/>
          <w:szCs w:val="28"/>
          <w:lang w:val="en-US"/>
        </w:rPr>
        <w:t>: 01.06.2010.</w:t>
      </w:r>
    </w:p>
    <w:p w:rsidR="00F42A4A" w:rsidRDefault="00EA48BF" w:rsidP="00853986">
      <w:pPr>
        <w:pStyle w:val="af1"/>
        <w:spacing w:line="360" w:lineRule="auto"/>
        <w:ind w:left="0"/>
        <w:jc w:val="both"/>
        <w:rPr>
          <w:rFonts w:eastAsia="Calibri"/>
          <w:bCs/>
          <w:sz w:val="28"/>
          <w:szCs w:val="28"/>
          <w:lang w:val="en-US"/>
        </w:rPr>
      </w:pPr>
      <w:r w:rsidRPr="00EA48BF">
        <w:rPr>
          <w:rFonts w:eastAsia="Calibri"/>
          <w:bCs/>
          <w:sz w:val="28"/>
          <w:szCs w:val="28"/>
          <w:lang w:val="en-US"/>
        </w:rPr>
        <w:t xml:space="preserve">13. </w:t>
      </w:r>
      <w:r w:rsidR="00F3716B">
        <w:rPr>
          <w:rFonts w:eastAsia="Calibri"/>
          <w:bCs/>
          <w:sz w:val="28"/>
          <w:szCs w:val="28"/>
          <w:lang w:val="en-US"/>
        </w:rPr>
        <w:t xml:space="preserve">The Evolving Functions and Organization of Finance Ministries / Richard Allen, Yasemin Hurcan, Peter Murphy [at al.]. – </w:t>
      </w:r>
      <w:r w:rsidR="00F3716B">
        <w:rPr>
          <w:rFonts w:eastAsia="Calibri"/>
          <w:bCs/>
          <w:sz w:val="28"/>
          <w:szCs w:val="28"/>
        </w:rPr>
        <w:t>Текст</w:t>
      </w:r>
      <w:r w:rsidR="00F3716B">
        <w:rPr>
          <w:rFonts w:eastAsia="Calibri"/>
          <w:bCs/>
          <w:sz w:val="28"/>
          <w:szCs w:val="28"/>
          <w:lang w:val="en-US"/>
        </w:rPr>
        <w:t xml:space="preserve"> : </w:t>
      </w:r>
      <w:r w:rsidR="00F3716B">
        <w:rPr>
          <w:rFonts w:eastAsia="Calibri"/>
          <w:bCs/>
          <w:sz w:val="28"/>
          <w:szCs w:val="28"/>
        </w:rPr>
        <w:t>электронный</w:t>
      </w:r>
      <w:r w:rsidR="00F3716B">
        <w:rPr>
          <w:rFonts w:eastAsia="Calibri"/>
          <w:bCs/>
          <w:sz w:val="28"/>
          <w:szCs w:val="28"/>
          <w:lang w:val="en-US"/>
        </w:rPr>
        <w:t xml:space="preserve">   // IMF Working Paper : [сайт]. – 2015. – № 232. – URL: </w:t>
      </w:r>
      <w:hyperlink r:id="rId24">
        <w:r w:rsidR="00F3716B">
          <w:rPr>
            <w:rFonts w:eastAsia="Calibri"/>
            <w:bCs/>
            <w:sz w:val="28"/>
            <w:szCs w:val="28"/>
            <w:lang w:val="en-US"/>
          </w:rPr>
          <w:t>https://www.imf.org/external/pubs/ft/wp/2015/wp15232.pdf</w:t>
        </w:r>
      </w:hyperlink>
      <w:r w:rsidR="00197DFE" w:rsidRPr="00197DFE">
        <w:rPr>
          <w:rFonts w:eastAsia="Calibri"/>
          <w:bCs/>
          <w:sz w:val="28"/>
          <w:szCs w:val="28"/>
          <w:lang w:val="en-US"/>
        </w:rPr>
        <w:t xml:space="preserve"> </w:t>
      </w:r>
      <w:r w:rsidR="00F3716B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 xml:space="preserve">(дата обращения: </w:t>
      </w:r>
      <w:r w:rsidR="00197DFE" w:rsidRPr="00EA48BF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05</w:t>
      </w:r>
      <w:r w:rsidR="00197DFE" w:rsidRPr="00940A9C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.</w:t>
      </w:r>
      <w:r w:rsidR="00197DFE" w:rsidRPr="00EA48BF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02</w:t>
      </w:r>
      <w:r w:rsidR="00197DFE" w:rsidRPr="00940A9C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.202</w:t>
      </w:r>
      <w:r w:rsidR="00197DFE" w:rsidRPr="00EA48BF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4</w:t>
      </w:r>
      <w:r w:rsidR="00F3716B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).</w:t>
      </w:r>
    </w:p>
    <w:p w:rsidR="00F42A4A" w:rsidRPr="00940A9C" w:rsidRDefault="00F3716B" w:rsidP="00853986">
      <w:pPr>
        <w:spacing w:line="360" w:lineRule="auto"/>
        <w:jc w:val="both"/>
        <w:rPr>
          <w:rFonts w:eastAsia="Calibri"/>
          <w:bCs/>
          <w:sz w:val="28"/>
          <w:szCs w:val="28"/>
          <w:lang w:val="en-US"/>
        </w:rPr>
      </w:pPr>
      <w:r w:rsidRPr="00940A9C">
        <w:rPr>
          <w:sz w:val="28"/>
          <w:szCs w:val="28"/>
          <w:lang w:val="en-US"/>
        </w:rPr>
        <w:t>1</w:t>
      </w:r>
      <w:r w:rsidR="00EA48BF" w:rsidRPr="00197DFE">
        <w:rPr>
          <w:sz w:val="28"/>
          <w:szCs w:val="28"/>
          <w:lang w:val="en-US"/>
        </w:rPr>
        <w:t>4</w:t>
      </w:r>
      <w:r w:rsidRPr="00940A9C">
        <w:rPr>
          <w:sz w:val="28"/>
          <w:szCs w:val="28"/>
          <w:lang w:val="en-US"/>
        </w:rPr>
        <w:t xml:space="preserve">.  Williams, M. </w:t>
      </w:r>
      <w:r w:rsidRPr="00940A9C">
        <w:rPr>
          <w:bCs/>
          <w:sz w:val="28"/>
          <w:szCs w:val="28"/>
          <w:lang w:val="en-US"/>
        </w:rPr>
        <w:t xml:space="preserve">Government Cash Management: Its Interaction with Other Financial Policies. – </w:t>
      </w:r>
      <w:r w:rsidRPr="00940A9C">
        <w:rPr>
          <w:bCs/>
          <w:sz w:val="28"/>
          <w:szCs w:val="28"/>
        </w:rPr>
        <w:t>Текст</w:t>
      </w:r>
      <w:r w:rsidRPr="00940A9C">
        <w:rPr>
          <w:bCs/>
          <w:sz w:val="28"/>
          <w:szCs w:val="28"/>
          <w:lang w:val="en-US"/>
        </w:rPr>
        <w:t xml:space="preserve"> : </w:t>
      </w:r>
      <w:r w:rsidRPr="00940A9C">
        <w:rPr>
          <w:bCs/>
          <w:sz w:val="28"/>
          <w:szCs w:val="28"/>
        </w:rPr>
        <w:t>электронный</w:t>
      </w:r>
      <w:r w:rsidRPr="00940A9C">
        <w:rPr>
          <w:bCs/>
          <w:sz w:val="28"/>
          <w:szCs w:val="28"/>
          <w:lang w:val="en-US"/>
        </w:rPr>
        <w:t xml:space="preserve">  // </w:t>
      </w:r>
      <w:r w:rsidRPr="004D1389">
        <w:rPr>
          <w:bCs/>
          <w:sz w:val="28"/>
          <w:szCs w:val="28"/>
          <w:lang w:val="en-US"/>
        </w:rPr>
        <w:t>I n t e r n a t i o n a l   M o n e t a r y   F u n d (IMF) :</w:t>
      </w:r>
      <w:r w:rsidRPr="00940A9C">
        <w:rPr>
          <w:bCs/>
          <w:sz w:val="28"/>
          <w:szCs w:val="28"/>
          <w:lang w:val="en-US"/>
        </w:rPr>
        <w:t xml:space="preserve"> [сайт]. – 2010</w:t>
      </w:r>
      <w:r w:rsidRPr="00940A9C">
        <w:rPr>
          <w:sz w:val="28"/>
          <w:szCs w:val="28"/>
          <w:lang w:val="en-US"/>
        </w:rPr>
        <w:t xml:space="preserve">. – URL: </w:t>
      </w:r>
      <w:hyperlink r:id="rId25">
        <w:r w:rsidRPr="00940A9C">
          <w:rPr>
            <w:bCs/>
            <w:sz w:val="28"/>
            <w:szCs w:val="28"/>
            <w:lang w:val="en-US"/>
          </w:rPr>
          <w:t>https://www.imf.org/external/pubs/ft/tnm/2010/tnm1013.pdf</w:t>
        </w:r>
      </w:hyperlink>
      <w:r w:rsidRPr="00940A9C">
        <w:rPr>
          <w:rStyle w:val="-"/>
          <w:bCs/>
          <w:sz w:val="28"/>
          <w:szCs w:val="28"/>
          <w:lang w:val="en-US"/>
        </w:rPr>
        <w:t xml:space="preserve"> </w:t>
      </w:r>
      <w:r w:rsidRPr="00940A9C">
        <w:rPr>
          <w:rStyle w:val="-"/>
          <w:bCs/>
          <w:color w:val="auto"/>
          <w:sz w:val="28"/>
          <w:szCs w:val="28"/>
          <w:u w:val="none"/>
          <w:lang w:val="en-US"/>
        </w:rPr>
        <w:t xml:space="preserve">(дата обращения: </w:t>
      </w:r>
      <w:r w:rsidR="00197DFE" w:rsidRPr="00197DFE">
        <w:rPr>
          <w:rStyle w:val="-"/>
          <w:bCs/>
          <w:color w:val="auto"/>
          <w:sz w:val="28"/>
          <w:szCs w:val="28"/>
          <w:u w:val="none"/>
          <w:lang w:val="en-US"/>
        </w:rPr>
        <w:t>05.02</w:t>
      </w:r>
      <w:r w:rsidRPr="00940A9C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.202</w:t>
      </w:r>
      <w:r w:rsidR="00197DFE" w:rsidRPr="00197DFE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4</w:t>
      </w:r>
      <w:r w:rsidRPr="00940A9C">
        <w:rPr>
          <w:rStyle w:val="-"/>
          <w:bCs/>
          <w:color w:val="auto"/>
          <w:sz w:val="28"/>
          <w:szCs w:val="28"/>
          <w:u w:val="none"/>
          <w:lang w:val="en-US"/>
        </w:rPr>
        <w:t>).</w:t>
      </w:r>
      <w:r w:rsidRPr="00940A9C">
        <w:rPr>
          <w:rStyle w:val="-"/>
          <w:bCs/>
          <w:color w:val="auto"/>
          <w:sz w:val="28"/>
          <w:szCs w:val="28"/>
          <w:lang w:val="en-US"/>
        </w:rPr>
        <w:t xml:space="preserve"> </w:t>
      </w:r>
    </w:p>
    <w:p w:rsidR="00F42A4A" w:rsidRPr="00940A9C" w:rsidRDefault="00F3716B" w:rsidP="00853986">
      <w:pPr>
        <w:spacing w:line="360" w:lineRule="auto"/>
        <w:jc w:val="both"/>
        <w:rPr>
          <w:rFonts w:eastAsia="Calibri"/>
          <w:bCs/>
          <w:sz w:val="28"/>
          <w:szCs w:val="28"/>
          <w:lang w:val="en-US"/>
        </w:rPr>
      </w:pPr>
      <w:r w:rsidRPr="00940A9C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1</w:t>
      </w:r>
      <w:r w:rsidR="00EA48BF" w:rsidRPr="00EA48BF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5</w:t>
      </w:r>
      <w:r w:rsidRPr="00940A9C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 xml:space="preserve">. Certified government financial manager. 3. Governmental financial management and control : Study guide : [print version] / S. Boyars, H. I. Stenberg. — USA : AGA, 2016. — Separate pagination. — ЭБ Финуниверситета. — URL: </w:t>
      </w:r>
      <w:hyperlink r:id="rId26">
        <w:r w:rsidRPr="00940A9C">
          <w:rPr>
            <w:rFonts w:eastAsia="Calibri"/>
            <w:bCs/>
            <w:sz w:val="28"/>
            <w:szCs w:val="28"/>
            <w:lang w:val="en-US"/>
          </w:rPr>
          <w:t>http://elib.fa.ru/rbook/AGA%20CGFM%203.pdf/view</w:t>
        </w:r>
      </w:hyperlink>
      <w:r w:rsidRPr="00940A9C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 xml:space="preserve"> (дата обращения: </w:t>
      </w:r>
      <w:r w:rsidR="00EA48BF" w:rsidRPr="00EA48BF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05</w:t>
      </w:r>
      <w:r w:rsidRPr="00940A9C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.</w:t>
      </w:r>
      <w:r w:rsidR="00EA48BF" w:rsidRPr="00EA48BF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02</w:t>
      </w:r>
      <w:r w:rsidRPr="00940A9C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.202</w:t>
      </w:r>
      <w:r w:rsidR="00EA48BF" w:rsidRPr="00EA48BF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>4</w:t>
      </w:r>
      <w:r w:rsidRPr="00940A9C">
        <w:rPr>
          <w:rStyle w:val="-"/>
          <w:rFonts w:eastAsia="Calibri"/>
          <w:bCs/>
          <w:color w:val="auto"/>
          <w:sz w:val="28"/>
          <w:szCs w:val="28"/>
          <w:u w:val="none"/>
          <w:lang w:val="en-US"/>
        </w:rPr>
        <w:t xml:space="preserve">). </w:t>
      </w:r>
    </w:p>
    <w:p w:rsidR="00F42A4A" w:rsidRDefault="00F3716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58198533"/>
      <w:r>
        <w:rPr>
          <w:rFonts w:ascii="Times New Roman" w:hAnsi="Times New Roman" w:cs="Times New Roman"/>
          <w:b/>
          <w:color w:val="auto"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55"/>
    </w:p>
    <w:p w:rsidR="00F42A4A" w:rsidRDefault="00F3716B">
      <w:pPr>
        <w:pStyle w:val="af1"/>
        <w:numPr>
          <w:ilvl w:val="0"/>
          <w:numId w:val="3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Сайт Правительства Российской Федерации </w:t>
      </w:r>
      <w:r>
        <w:rPr>
          <w:rFonts w:eastAsia="Calibri"/>
          <w:bCs/>
          <w:color w:val="FF0000"/>
          <w:sz w:val="28"/>
          <w:szCs w:val="28"/>
        </w:rPr>
        <w:t xml:space="preserve">–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/</w:t>
      </w:r>
    </w:p>
    <w:p w:rsidR="00F42A4A" w:rsidRDefault="00F3716B">
      <w:pPr>
        <w:pStyle w:val="af1"/>
        <w:numPr>
          <w:ilvl w:val="0"/>
          <w:numId w:val="3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Сайт Минфина России  </w:t>
      </w:r>
      <w:r>
        <w:rPr>
          <w:rFonts w:eastAsia="Calibri"/>
          <w:bCs/>
          <w:color w:val="FF0000"/>
          <w:sz w:val="28"/>
          <w:szCs w:val="28"/>
        </w:rPr>
        <w:t xml:space="preserve">– </w:t>
      </w:r>
      <w:r>
        <w:rPr>
          <w:sz w:val="28"/>
          <w:szCs w:val="28"/>
        </w:rPr>
        <w:t>https://minfin.gov.ru/</w:t>
      </w:r>
    </w:p>
    <w:p w:rsidR="00F42A4A" w:rsidRDefault="00F3716B">
      <w:pPr>
        <w:pStyle w:val="af1"/>
        <w:numPr>
          <w:ilvl w:val="0"/>
          <w:numId w:val="3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Сайт Казначейства России  </w:t>
      </w:r>
      <w:r>
        <w:rPr>
          <w:rFonts w:eastAsia="Calibri"/>
          <w:bCs/>
          <w:color w:val="FF0000"/>
          <w:sz w:val="28"/>
          <w:szCs w:val="28"/>
        </w:rPr>
        <w:t xml:space="preserve">– </w:t>
      </w:r>
      <w:r>
        <w:rPr>
          <w:sz w:val="28"/>
          <w:szCs w:val="28"/>
        </w:rPr>
        <w:t>https://</w:t>
      </w:r>
      <w:r>
        <w:rPr>
          <w:sz w:val="28"/>
          <w:szCs w:val="28"/>
          <w:lang w:val="en-US"/>
        </w:rPr>
        <w:t>roskazna</w:t>
      </w:r>
      <w:r>
        <w:rPr>
          <w:sz w:val="28"/>
          <w:szCs w:val="28"/>
        </w:rPr>
        <w:t>.gov.ru/</w:t>
      </w:r>
    </w:p>
    <w:p w:rsidR="00F42A4A" w:rsidRDefault="00F3716B">
      <w:pPr>
        <w:pStyle w:val="af1"/>
        <w:numPr>
          <w:ilvl w:val="0"/>
          <w:numId w:val="3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Сайт Банка России </w:t>
      </w:r>
      <w:r>
        <w:rPr>
          <w:rFonts w:eastAsia="Calibri"/>
          <w:bCs/>
          <w:color w:val="FF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 https://</w:t>
      </w:r>
      <w:r>
        <w:rPr>
          <w:sz w:val="28"/>
          <w:szCs w:val="28"/>
          <w:lang w:val="en-US"/>
        </w:rPr>
        <w:t>cbr</w:t>
      </w:r>
      <w:r>
        <w:rPr>
          <w:sz w:val="28"/>
          <w:szCs w:val="28"/>
        </w:rPr>
        <w:t>.ru/</w:t>
      </w:r>
    </w:p>
    <w:p w:rsidR="00F42A4A" w:rsidRDefault="00F3716B">
      <w:pPr>
        <w:pStyle w:val="af1"/>
        <w:numPr>
          <w:ilvl w:val="0"/>
          <w:numId w:val="3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Неинституциональное сообщество 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 </w:t>
      </w:r>
      <w:r>
        <w:rPr>
          <w:rFonts w:eastAsia="Calibri"/>
          <w:bCs/>
          <w:color w:val="FF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 https://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>
        <w:rPr>
          <w:sz w:val="28"/>
          <w:szCs w:val="28"/>
        </w:rPr>
        <w:t>/</w:t>
      </w:r>
    </w:p>
    <w:p w:rsidR="00F42A4A" w:rsidRDefault="00F3716B">
      <w:pPr>
        <w:pStyle w:val="af1"/>
        <w:numPr>
          <w:ilvl w:val="0"/>
          <w:numId w:val="3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Портал  бюджетной системы Российской Федерации </w:t>
      </w:r>
      <w:r>
        <w:rPr>
          <w:rFonts w:eastAsia="Calibri"/>
          <w:bCs/>
          <w:color w:val="FF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budget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F42A4A" w:rsidRDefault="00F3716B">
      <w:pPr>
        <w:pStyle w:val="af1"/>
        <w:numPr>
          <w:ilvl w:val="0"/>
          <w:numId w:val="3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Материалы, размещенные в </w:t>
      </w:r>
      <w:r>
        <w:rPr>
          <w:sz w:val="28"/>
          <w:szCs w:val="28"/>
          <w:lang w:val="en-US"/>
        </w:rPr>
        <w:t>LMS</w:t>
      </w:r>
      <w:r>
        <w:rPr>
          <w:sz w:val="28"/>
          <w:szCs w:val="28"/>
        </w:rPr>
        <w:t xml:space="preserve"> Финансового университета по дисциплине «Технологии исполнения бюджета».</w:t>
      </w:r>
    </w:p>
    <w:p w:rsidR="00F42A4A" w:rsidRDefault="00F3716B">
      <w:pPr>
        <w:pStyle w:val="af1"/>
        <w:numPr>
          <w:ilvl w:val="0"/>
          <w:numId w:val="3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 </w:t>
      </w:r>
      <w:r>
        <w:rPr>
          <w:rFonts w:eastAsia="Calibri"/>
          <w:bCs/>
          <w:color w:val="FF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 http://www.book.ru  </w:t>
      </w:r>
    </w:p>
    <w:p w:rsidR="00F42A4A" w:rsidRDefault="00F3716B">
      <w:pPr>
        <w:pStyle w:val="af1"/>
        <w:numPr>
          <w:ilvl w:val="0"/>
          <w:numId w:val="3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 </w:t>
      </w:r>
      <w:r>
        <w:rPr>
          <w:rFonts w:eastAsia="Calibri"/>
          <w:bCs/>
          <w:color w:val="FF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 Znanium.com</w:t>
      </w:r>
    </w:p>
    <w:p w:rsidR="00F42A4A" w:rsidRDefault="00F3716B">
      <w:pPr>
        <w:pStyle w:val="af1"/>
        <w:numPr>
          <w:ilvl w:val="0"/>
          <w:numId w:val="3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r>
        <w:rPr>
          <w:rFonts w:eastAsia="Calibri"/>
          <w:bCs/>
          <w:color w:val="FF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https://www.biblio-online.ru/   </w:t>
      </w:r>
    </w:p>
    <w:p w:rsidR="00F42A4A" w:rsidRDefault="00F3716B">
      <w:pPr>
        <w:pStyle w:val="af1"/>
        <w:numPr>
          <w:ilvl w:val="0"/>
          <w:numId w:val="3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Научная электронная библиотека eLibrary.ru </w:t>
      </w:r>
      <w:r>
        <w:rPr>
          <w:rFonts w:eastAsia="Calibri"/>
          <w:bCs/>
          <w:color w:val="FF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http://elibrary.ru   </w:t>
      </w:r>
    </w:p>
    <w:p w:rsidR="00F42A4A" w:rsidRDefault="00F3716B">
      <w:pPr>
        <w:pStyle w:val="af1"/>
        <w:spacing w:beforeAutospacing="1" w:afterAutospacing="1" w:line="360" w:lineRule="auto"/>
        <w:ind w:left="0"/>
        <w:jc w:val="both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>10. Методические указания для обучающихся по освоению дисциплины</w:t>
      </w:r>
    </w:p>
    <w:p w:rsidR="00F42A4A" w:rsidRDefault="00F371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дисциплины предусматривает два аспекта слова «технология». Первый аспект связан с последовательностью процедур, организацией взаимодействия участников исполнения бюджета, второй аспект – с использованием информационных технологий в процессе исполнения бюджета.</w:t>
      </w:r>
    </w:p>
    <w:p w:rsidR="00F42A4A" w:rsidRDefault="00F371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успешного освоения дисциплины необходимо владеть терминологией в области бюджетного процесса, знать принципы бюджетного устройства, функционирования национальной платежной системы, использования программно-целевых инструментов управления расходами бюджета. Важным навыком, который необходим для развития компетенций по итогам освоения дисциплины, является умение работать с нормативными правовыми актами, анализировать отчетность об исполнении бюджета.</w:t>
      </w:r>
    </w:p>
    <w:p w:rsidR="00F42A4A" w:rsidRDefault="00F371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Важно систематически готовится к занятиям, изучать нормативные правовые акты, основную и дополнительную литературу, выполнять задания.</w:t>
      </w:r>
    </w:p>
    <w:p w:rsidR="00F42A4A" w:rsidRDefault="00F371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обратить внимание на вопросы для самостоятельного изучения. При необходимости можно обратиться за разъяснением на консультации преподавателя, ведущего семинарские занятия. </w:t>
      </w:r>
    </w:p>
    <w:p w:rsidR="00F42A4A" w:rsidRDefault="00F42A4A">
      <w:pPr>
        <w:jc w:val="both"/>
        <w:rPr>
          <w:color w:val="FF0000"/>
          <w:sz w:val="28"/>
          <w:szCs w:val="28"/>
        </w:rPr>
      </w:pPr>
    </w:p>
    <w:p w:rsidR="00F42A4A" w:rsidRDefault="00F3716B">
      <w:pPr>
        <w:pStyle w:val="af1"/>
        <w:spacing w:beforeAutospacing="1" w:afterAutospacing="1"/>
        <w:ind w:left="0"/>
        <w:jc w:val="both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F42A4A" w:rsidRDefault="00931845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56" w:name="_Toc531614950"/>
      <w:bookmarkStart w:id="57" w:name="_Toc531686467"/>
      <w:r>
        <w:rPr>
          <w:rFonts w:eastAsia="Calibri"/>
          <w:b/>
          <w:sz w:val="28"/>
          <w:szCs w:val="28"/>
        </w:rPr>
        <w:t>11. 1. Ко</w:t>
      </w:r>
      <w:r w:rsidR="00F3716B">
        <w:rPr>
          <w:rFonts w:eastAsia="Calibri"/>
          <w:b/>
          <w:sz w:val="28"/>
          <w:szCs w:val="28"/>
        </w:rPr>
        <w:t>мплект лицензионного программного обеспечения:</w:t>
      </w:r>
      <w:bookmarkEnd w:id="56"/>
      <w:bookmarkEnd w:id="57"/>
    </w:p>
    <w:p w:rsidR="00F42A4A" w:rsidRDefault="00F3716B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8" w:name="_Toc531614951"/>
      <w:bookmarkStart w:id="59" w:name="_Toc531686468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>
        <w:rPr>
          <w:rFonts w:eastAsia="Calibri"/>
          <w:sz w:val="28"/>
          <w:szCs w:val="28"/>
        </w:rPr>
        <w:t>.</w:t>
      </w:r>
      <w:bookmarkEnd w:id="58"/>
      <w:bookmarkEnd w:id="59"/>
    </w:p>
    <w:p w:rsidR="00F42A4A" w:rsidRPr="00444F25" w:rsidRDefault="00F3716B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60" w:name="_Toc531614952"/>
      <w:bookmarkStart w:id="61" w:name="_Toc531686469"/>
      <w:r>
        <w:rPr>
          <w:rFonts w:eastAsia="Calibri"/>
          <w:sz w:val="28"/>
          <w:szCs w:val="28"/>
        </w:rPr>
        <w:t xml:space="preserve">2. Антивирус </w:t>
      </w:r>
      <w:r>
        <w:rPr>
          <w:rFonts w:eastAsia="Calibri"/>
          <w:sz w:val="28"/>
          <w:szCs w:val="28"/>
          <w:lang w:val="en-US"/>
        </w:rPr>
        <w:t>ESET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Endpoint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Security</w:t>
      </w:r>
      <w:bookmarkEnd w:id="60"/>
      <w:bookmarkEnd w:id="61"/>
    </w:p>
    <w:p w:rsidR="00F31E8B" w:rsidRPr="00444F25" w:rsidRDefault="00F31E8B">
      <w:pPr>
        <w:spacing w:line="360" w:lineRule="auto"/>
        <w:ind w:firstLine="709"/>
        <w:rPr>
          <w:rFonts w:eastAsia="Calibri"/>
          <w:sz w:val="28"/>
          <w:szCs w:val="28"/>
        </w:rPr>
      </w:pPr>
    </w:p>
    <w:p w:rsidR="00F31E8B" w:rsidRDefault="00F31E8B">
      <w:pPr>
        <w:spacing w:line="360" w:lineRule="auto"/>
        <w:ind w:firstLine="709"/>
        <w:rPr>
          <w:rFonts w:eastAsia="Calibri"/>
          <w:sz w:val="28"/>
          <w:szCs w:val="28"/>
        </w:rPr>
      </w:pPr>
    </w:p>
    <w:p w:rsidR="00F42A4A" w:rsidRDefault="00F3716B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bookmarkStart w:id="62" w:name="_Toc531614953"/>
      <w:bookmarkStart w:id="63" w:name="_Toc531686470"/>
      <w:r>
        <w:rPr>
          <w:rFonts w:eastAsia="Calibri"/>
          <w:b/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bookmarkEnd w:id="62"/>
      <w:bookmarkEnd w:id="63"/>
    </w:p>
    <w:p w:rsidR="00F42A4A" w:rsidRDefault="00F3716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F42A4A" w:rsidRDefault="00F3716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F42A4A" w:rsidRDefault="00F3716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7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F42A4A" w:rsidRDefault="00F3716B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F42A4A" w:rsidRDefault="00F3716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F42A4A" w:rsidRDefault="00F3716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158198534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4"/>
    </w:p>
    <w:p w:rsidR="00F42A4A" w:rsidRDefault="00F3716B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10064" w:type="dxa"/>
        <w:tblInd w:w="137" w:type="dxa"/>
        <w:tblLook w:val="04A0" w:firstRow="1" w:lastRow="0" w:firstColumn="1" w:lastColumn="0" w:noHBand="0" w:noVBand="1"/>
      </w:tblPr>
      <w:tblGrid>
        <w:gridCol w:w="709"/>
        <w:gridCol w:w="2126"/>
        <w:gridCol w:w="7229"/>
      </w:tblGrid>
      <w:tr w:rsidR="00F42A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F42A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F42A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F42A4A" w:rsidRDefault="00F42A4A">
      <w:pPr>
        <w:widowControl/>
        <w:spacing w:after="200" w:line="276" w:lineRule="auto"/>
        <w:rPr>
          <w:b/>
          <w:i/>
          <w:sz w:val="24"/>
          <w:szCs w:val="24"/>
        </w:rPr>
      </w:pPr>
    </w:p>
    <w:p w:rsidR="00F42A4A" w:rsidRDefault="00F3716B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:rsidR="00F42A4A" w:rsidRDefault="00F42A4A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10064" w:type="dxa"/>
        <w:tblInd w:w="137" w:type="dxa"/>
        <w:tblLook w:val="04A0" w:firstRow="1" w:lastRow="0" w:firstColumn="1" w:lastColumn="0" w:noHBand="0" w:noVBand="1"/>
      </w:tblPr>
      <w:tblGrid>
        <w:gridCol w:w="710"/>
        <w:gridCol w:w="2692"/>
        <w:gridCol w:w="2693"/>
        <w:gridCol w:w="3969"/>
      </w:tblGrid>
      <w:tr w:rsidR="00F42A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42A4A" w:rsidRDefault="00F37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F42A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numPr>
                <w:ilvl w:val="0"/>
                <w:numId w:val="2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F42A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42A4A">
            <w:pPr>
              <w:numPr>
                <w:ilvl w:val="0"/>
                <w:numId w:val="2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A4A" w:rsidRDefault="00F371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F42A4A" w:rsidRDefault="00F42A4A">
      <w:pPr>
        <w:rPr>
          <w:sz w:val="28"/>
          <w:szCs w:val="28"/>
        </w:rPr>
      </w:pPr>
    </w:p>
    <w:p w:rsidR="00F42A4A" w:rsidRDefault="00F42A4A">
      <w:pPr>
        <w:jc w:val="center"/>
        <w:rPr>
          <w:sz w:val="28"/>
          <w:szCs w:val="28"/>
        </w:rPr>
      </w:pPr>
    </w:p>
    <w:p w:rsidR="00F42A4A" w:rsidRDefault="00F42A4A">
      <w:pPr>
        <w:ind w:firstLine="709"/>
        <w:jc w:val="both"/>
        <w:rPr>
          <w:b/>
          <w:bCs/>
          <w:sz w:val="28"/>
          <w:szCs w:val="28"/>
        </w:rPr>
      </w:pPr>
    </w:p>
    <w:p w:rsidR="00F42A4A" w:rsidRDefault="00F42A4A">
      <w:pPr>
        <w:ind w:firstLine="709"/>
        <w:jc w:val="both"/>
        <w:rPr>
          <w:b/>
          <w:bCs/>
          <w:sz w:val="28"/>
          <w:szCs w:val="28"/>
        </w:rPr>
      </w:pPr>
    </w:p>
    <w:sectPr w:rsidR="00F42A4A">
      <w:headerReference w:type="default" r:id="rId28"/>
      <w:footerReference w:type="default" r:id="rId29"/>
      <w:footerReference w:type="first" r:id="rId30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E83" w:rsidRDefault="00133E83">
      <w:r>
        <w:separator/>
      </w:r>
    </w:p>
  </w:endnote>
  <w:endnote w:type="continuationSeparator" w:id="0">
    <w:p w:rsidR="00133E83" w:rsidRDefault="0013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iberation Serif">
    <w:altName w:val="Times New Roman"/>
    <w:charset w:val="01"/>
    <w:family w:val="roman"/>
    <w:pitch w:val="variable"/>
  </w:font>
  <w:font w:name="sans-serif">
    <w:altName w:val="Arial"/>
    <w:charset w:val="01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785581"/>
      <w:docPartObj>
        <w:docPartGallery w:val="Page Numbers (Bottom of Page)"/>
        <w:docPartUnique/>
      </w:docPartObj>
    </w:sdtPr>
    <w:sdtEndPr/>
    <w:sdtContent>
      <w:p w:rsidR="001D56E3" w:rsidRDefault="001D56E3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F75BB">
          <w:rPr>
            <w:noProof/>
          </w:rPr>
          <w:t>2</w:t>
        </w:r>
        <w:r>
          <w:fldChar w:fldCharType="end"/>
        </w:r>
      </w:p>
    </w:sdtContent>
  </w:sdt>
  <w:p w:rsidR="001D56E3" w:rsidRDefault="001D56E3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8471627"/>
      <w:docPartObj>
        <w:docPartGallery w:val="Page Numbers (Bottom of Page)"/>
        <w:docPartUnique/>
      </w:docPartObj>
    </w:sdtPr>
    <w:sdtEndPr/>
    <w:sdtContent>
      <w:p w:rsidR="001D56E3" w:rsidRDefault="001D56E3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F75BB">
          <w:rPr>
            <w:noProof/>
          </w:rPr>
          <w:t>1</w:t>
        </w:r>
        <w:r>
          <w:fldChar w:fldCharType="end"/>
        </w:r>
      </w:p>
    </w:sdtContent>
  </w:sdt>
  <w:p w:rsidR="001D56E3" w:rsidRDefault="001D56E3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480408"/>
      <w:docPartObj>
        <w:docPartGallery w:val="Page Numbers (Bottom of Page)"/>
        <w:docPartUnique/>
      </w:docPartObj>
    </w:sdtPr>
    <w:sdtEndPr/>
    <w:sdtContent>
      <w:p w:rsidR="001D56E3" w:rsidRDefault="001D56E3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F75BB">
          <w:rPr>
            <w:noProof/>
          </w:rPr>
          <w:t>17</w:t>
        </w:r>
        <w:r>
          <w:fldChar w:fldCharType="end"/>
        </w:r>
      </w:p>
    </w:sdtContent>
  </w:sdt>
  <w:p w:rsidR="001D56E3" w:rsidRDefault="001D56E3">
    <w:pPr>
      <w:pStyle w:val="af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7205132"/>
      <w:docPartObj>
        <w:docPartGallery w:val="Page Numbers (Bottom of Page)"/>
        <w:docPartUnique/>
      </w:docPartObj>
    </w:sdtPr>
    <w:sdtEndPr/>
    <w:sdtContent>
      <w:p w:rsidR="001D56E3" w:rsidRDefault="001D56E3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F75BB">
          <w:rPr>
            <w:noProof/>
          </w:rPr>
          <w:t>15</w:t>
        </w:r>
        <w:r>
          <w:fldChar w:fldCharType="end"/>
        </w:r>
      </w:p>
    </w:sdtContent>
  </w:sdt>
  <w:p w:rsidR="001D56E3" w:rsidRDefault="001D56E3">
    <w:pPr>
      <w:pStyle w:val="af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2842969"/>
      <w:docPartObj>
        <w:docPartGallery w:val="Page Numbers (Bottom of Page)"/>
        <w:docPartUnique/>
      </w:docPartObj>
    </w:sdtPr>
    <w:sdtEndPr/>
    <w:sdtContent>
      <w:p w:rsidR="001D56E3" w:rsidRDefault="001D56E3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F75BB">
          <w:rPr>
            <w:noProof/>
          </w:rPr>
          <w:t>20</w:t>
        </w:r>
        <w:r>
          <w:fldChar w:fldCharType="end"/>
        </w:r>
      </w:p>
    </w:sdtContent>
  </w:sdt>
  <w:p w:rsidR="001D56E3" w:rsidRDefault="001D56E3">
    <w:pPr>
      <w:pStyle w:val="af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2317279"/>
      <w:docPartObj>
        <w:docPartGallery w:val="Page Numbers (Bottom of Page)"/>
        <w:docPartUnique/>
      </w:docPartObj>
    </w:sdtPr>
    <w:sdtEndPr/>
    <w:sdtContent>
      <w:p w:rsidR="001D56E3" w:rsidRDefault="001D56E3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F75BB">
          <w:rPr>
            <w:noProof/>
          </w:rPr>
          <w:t>18</w:t>
        </w:r>
        <w:r>
          <w:fldChar w:fldCharType="end"/>
        </w:r>
      </w:p>
    </w:sdtContent>
  </w:sdt>
  <w:p w:rsidR="001D56E3" w:rsidRDefault="001D56E3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E83" w:rsidRDefault="00133E83">
      <w:r>
        <w:separator/>
      </w:r>
    </w:p>
  </w:footnote>
  <w:footnote w:type="continuationSeparator" w:id="0">
    <w:p w:rsidR="00133E83" w:rsidRDefault="00133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6E3" w:rsidRDefault="001D56E3">
    <w:pPr>
      <w:pStyle w:val="af5"/>
      <w:jc w:val="center"/>
    </w:pPr>
  </w:p>
  <w:p w:rsidR="001D56E3" w:rsidRDefault="001D56E3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6E3" w:rsidRDefault="001D56E3">
    <w:pPr>
      <w:pStyle w:val="af5"/>
      <w:jc w:val="center"/>
    </w:pPr>
  </w:p>
  <w:p w:rsidR="001D56E3" w:rsidRDefault="001D56E3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6E3" w:rsidRDefault="001D56E3">
    <w:pPr>
      <w:pStyle w:val="af5"/>
      <w:jc w:val="center"/>
    </w:pPr>
  </w:p>
  <w:p w:rsidR="001D56E3" w:rsidRDefault="001D56E3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81050"/>
    <w:multiLevelType w:val="multilevel"/>
    <w:tmpl w:val="EB525D8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8D9247E"/>
    <w:multiLevelType w:val="multilevel"/>
    <w:tmpl w:val="705E54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C85C23"/>
    <w:multiLevelType w:val="multilevel"/>
    <w:tmpl w:val="F29CF37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1A2A6503"/>
    <w:multiLevelType w:val="multilevel"/>
    <w:tmpl w:val="FBDCB17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209F3D22"/>
    <w:multiLevelType w:val="multilevel"/>
    <w:tmpl w:val="C11493F6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61C7DD1"/>
    <w:multiLevelType w:val="multilevel"/>
    <w:tmpl w:val="301CF72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54A91D6D"/>
    <w:multiLevelType w:val="multilevel"/>
    <w:tmpl w:val="3C08630C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56734F92"/>
    <w:multiLevelType w:val="multilevel"/>
    <w:tmpl w:val="D2B640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F520DAB"/>
    <w:multiLevelType w:val="multilevel"/>
    <w:tmpl w:val="06847A5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62B911B4"/>
    <w:multiLevelType w:val="multilevel"/>
    <w:tmpl w:val="9CFE59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6500785B"/>
    <w:multiLevelType w:val="multilevel"/>
    <w:tmpl w:val="3104BA36"/>
    <w:lvl w:ilvl="0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82F1122"/>
    <w:multiLevelType w:val="multilevel"/>
    <w:tmpl w:val="11A89D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3"/>
  </w:num>
  <w:num w:numId="5">
    <w:abstractNumId w:val="7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6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A4A"/>
    <w:rsid w:val="00040524"/>
    <w:rsid w:val="00056036"/>
    <w:rsid w:val="00125EA9"/>
    <w:rsid w:val="00133E83"/>
    <w:rsid w:val="00197DFE"/>
    <w:rsid w:val="001D56E3"/>
    <w:rsid w:val="001E1672"/>
    <w:rsid w:val="001E3B84"/>
    <w:rsid w:val="00257F10"/>
    <w:rsid w:val="00284817"/>
    <w:rsid w:val="002A70CD"/>
    <w:rsid w:val="00321372"/>
    <w:rsid w:val="00330B41"/>
    <w:rsid w:val="00343C25"/>
    <w:rsid w:val="00381FFA"/>
    <w:rsid w:val="00435108"/>
    <w:rsid w:val="00437156"/>
    <w:rsid w:val="00444F25"/>
    <w:rsid w:val="00470B0F"/>
    <w:rsid w:val="004850D3"/>
    <w:rsid w:val="004D1389"/>
    <w:rsid w:val="00535EE0"/>
    <w:rsid w:val="00576AE8"/>
    <w:rsid w:val="005F373C"/>
    <w:rsid w:val="00603728"/>
    <w:rsid w:val="00607AED"/>
    <w:rsid w:val="006D049F"/>
    <w:rsid w:val="006F75BB"/>
    <w:rsid w:val="007C7741"/>
    <w:rsid w:val="00853986"/>
    <w:rsid w:val="00872DCB"/>
    <w:rsid w:val="008B7560"/>
    <w:rsid w:val="00931845"/>
    <w:rsid w:val="009371F4"/>
    <w:rsid w:val="00940A9C"/>
    <w:rsid w:val="00962E68"/>
    <w:rsid w:val="00A04D9E"/>
    <w:rsid w:val="00BA6D65"/>
    <w:rsid w:val="00CF7CE8"/>
    <w:rsid w:val="00DF68FA"/>
    <w:rsid w:val="00EA48BF"/>
    <w:rsid w:val="00EA75E5"/>
    <w:rsid w:val="00F31E8B"/>
    <w:rsid w:val="00F3716B"/>
    <w:rsid w:val="00F42A4A"/>
    <w:rsid w:val="00F71C90"/>
    <w:rsid w:val="00F82713"/>
    <w:rsid w:val="00FD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2D938B-854C-4AAC-B057-756E78AF6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F750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азвание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0">
    <w:name w:val="Основной текст (2)_"/>
    <w:basedOn w:val="a0"/>
    <w:link w:val="21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2">
    <w:name w:val="Заголовок 2 Знак"/>
    <w:basedOn w:val="a0"/>
    <w:link w:val="23"/>
    <w:uiPriority w:val="9"/>
    <w:qFormat/>
    <w:rsid w:val="00F75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c">
    <w:name w:val="Ссылка указателя"/>
    <w:qFormat/>
  </w:style>
  <w:style w:type="paragraph" w:customStyle="1" w:styleId="12">
    <w:name w:val="Заголовок1"/>
    <w:basedOn w:val="a"/>
    <w:next w:val="ad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"/>
    <w:unhideWhenUsed/>
    <w:rsid w:val="00110F5C"/>
    <w:pPr>
      <w:widowControl/>
      <w:spacing w:after="120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uiPriority w:val="99"/>
    <w:qFormat/>
    <w:rsid w:val="00C52F7B"/>
  </w:style>
  <w:style w:type="paragraph" w:styleId="af1">
    <w:name w:val="List Paragraph"/>
    <w:basedOn w:val="a"/>
    <w:uiPriority w:val="34"/>
    <w:qFormat/>
    <w:rsid w:val="00C52F7B"/>
    <w:pPr>
      <w:ind w:left="708"/>
    </w:pPr>
  </w:style>
  <w:style w:type="paragraph" w:styleId="af2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3">
    <w:name w:val="Title"/>
    <w:basedOn w:val="a"/>
    <w:qFormat/>
    <w:rsid w:val="000218DE"/>
    <w:pPr>
      <w:widowControl/>
      <w:jc w:val="center"/>
    </w:pPr>
    <w:rPr>
      <w:b/>
      <w:sz w:val="28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7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1">
    <w:name w:val="Обычный2"/>
    <w:link w:val="20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23">
    <w:name w:val="Основной текст (2)"/>
    <w:basedOn w:val="a"/>
    <w:link w:val="22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7710F3"/>
    <w:pPr>
      <w:spacing w:after="100"/>
      <w:ind w:left="200"/>
    </w:pPr>
  </w:style>
  <w:style w:type="table" w:styleId="af9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343C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2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elib.fa.ru/art2019/bv634.pdf" TargetMode="External"/><Relationship Id="rId26" Type="http://schemas.openxmlformats.org/officeDocument/2006/relationships/hyperlink" Target="http://elib.fa.ru/rbook/AGA%20CGFM%203.pdf/view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researchgate.net/profile/Baris-Can-2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www.pempal.org/sites/pempal/files/event/2021/&#1052;&#1077;&#1088;&#1086;&#1087;&#1088;&#1080;&#1103;&#1090;&#1080;&#1103;%20&#1050;&#1072;&#1079;&#1085;&#1072;&#1095;&#1077;&#1081;&#1089;&#1082;&#1086;&#1075;&#1086;%20&#1057;&#1086;&#1086;&#1073;&#1097;&#1077;&#1089;&#1090;&#1074;&#1072;/Feb11_&#1042;&#1080;&#1076;&#1077;&#1086;&#1082;&#1086;&#1085;&#1092;&#1077;&#1088;&#1077;&#1085;&#1094;&#1080;&#1103;/files/wb_2020_cash_management-how_do_countries_perform_sound_practices_russian.pdf" TargetMode="External"/><Relationship Id="rId25" Type="http://schemas.openxmlformats.org/officeDocument/2006/relationships/hyperlink" Target="https://www.imf.org/external/pubs/ft/tnm/2010/tnm1013.pdf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pvserver190/fulltext/art2013/bv520.pdf" TargetMode="External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s://www.imf.org/external/pubs/ft/wp/2015/wp15232.pdf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s://www.imf.org/en/Publications/WP/Issues/2016/12/31/Treasury-Single-Account-Concept-Design-and-Implementation-Issues-23927" TargetMode="External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://elib.fa.ru/art2017/bv1427.pdf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yperlink" Target="https://www.researchgate.net/publication/336700126_The_Likely_Impact_of_Extended_Turkish_Treasury_Single_Account_System_on_Public_Finance_in_Turkey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F1DEF9-4A4D-49F2-9171-1AF0EDF91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27</Pages>
  <Words>6799</Words>
  <Characters>38755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Граждан Оксана Николаевна</cp:lastModifiedBy>
  <cp:revision>29</cp:revision>
  <cp:lastPrinted>2024-04-08T06:38:00Z</cp:lastPrinted>
  <dcterms:created xsi:type="dcterms:W3CDTF">2024-02-01T05:37:00Z</dcterms:created>
  <dcterms:modified xsi:type="dcterms:W3CDTF">2024-04-10T13:24:00Z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ntentTypeId">
    <vt:lpwstr>0x010100F1570A8151E58447A64FDC078B375E5B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